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53" w:lineRule="auto"/>
        <w:rPr>
          <w:rFonts w:ascii="Arial"/>
          <w:sz w:val="21"/>
        </w:rPr>
      </w:pPr>
    </w:p>
    <w:p>
      <w:pPr>
        <w:snapToGrid/>
        <w:spacing w:before="0" w:beforeAutospacing="0" w:after="0" w:afterAutospacing="0" w:line="579" w:lineRule="exact"/>
        <w:ind w:left="0" w:leftChars="0"/>
        <w:jc w:val="center"/>
        <w:textAlignment w:val="baseline"/>
        <w:rPr>
          <w:rStyle w:val="13"/>
          <w:rFonts w:ascii="Times New Roman" w:hAnsi="Times New Roman" w:eastAsia="黑体"/>
          <w:b w:val="0"/>
          <w:i w:val="0"/>
          <w:caps w:val="0"/>
          <w:spacing w:val="0"/>
          <w:w w:val="100"/>
          <w:kern w:val="2"/>
          <w:sz w:val="36"/>
          <w:szCs w:val="36"/>
          <w:lang w:val="en-US" w:eastAsia="zh-CN" w:bidi="ar-SA"/>
        </w:rPr>
      </w:pPr>
      <w:r>
        <w:rPr>
          <w:rStyle w:val="13"/>
          <w:rFonts w:ascii="Times New Roman" w:hAnsi="Times New Roman" w:eastAsia="黑体"/>
          <w:b w:val="0"/>
          <w:i w:val="0"/>
          <w:caps w:val="0"/>
          <w:spacing w:val="0"/>
          <w:w w:val="100"/>
          <w:kern w:val="2"/>
          <w:sz w:val="36"/>
          <w:szCs w:val="36"/>
          <w:lang w:bidi="ar-SA"/>
        </w:rPr>
        <w:pict>
          <v:shape id="_x0000_s1026" o:spid="_x0000_s1026" o:spt="136" type="#_x0000_t136" style="position:absolute;left:0pt;margin-left:11.85pt;margin-top:7.2pt;height:51.8pt;width:441pt;z-index:251662336;mso-width-relative:page;mso-height-relative:page;" fillcolor="#FF0000" filled="t" stroked="t" coordsize="21600,21600">
            <v:path/>
            <v:fill on="t" focussize="0,0"/>
            <v:stroke color="#FF0000"/>
            <v:imagedata o:title=""/>
            <o:lock v:ext="edit"/>
            <v:textpath on="t" fitshape="t" fitpath="t" trim="t" xscale="f" string="重庆市渝中区文化和旅游发展委员会" style="font-family:方正小标宋_GBK;font-size:36pt;v-text-align:center;"/>
          </v:shape>
        </w:pict>
      </w:r>
    </w:p>
    <w:p>
      <w:pPr>
        <w:snapToGrid/>
        <w:spacing w:before="0" w:beforeAutospacing="0" w:after="0" w:afterAutospacing="0" w:line="579" w:lineRule="exact"/>
        <w:ind w:left="0" w:leftChars="0"/>
        <w:jc w:val="center"/>
        <w:textAlignment w:val="baseline"/>
        <w:rPr>
          <w:rStyle w:val="13"/>
          <w:rFonts w:ascii="Times New Roman" w:hAnsi="Times New Roman" w:eastAsia="黑体"/>
          <w:b w:val="0"/>
          <w:i w:val="0"/>
          <w:caps w:val="0"/>
          <w:spacing w:val="0"/>
          <w:w w:val="100"/>
          <w:kern w:val="2"/>
          <w:sz w:val="36"/>
          <w:szCs w:val="36"/>
          <w:lang w:bidi="ar-SA"/>
        </w:rPr>
      </w:pPr>
    </w:p>
    <w:p>
      <w:pPr>
        <w:snapToGrid/>
        <w:spacing w:before="0" w:beforeAutospacing="0" w:after="0" w:afterAutospacing="0" w:line="579" w:lineRule="exact"/>
        <w:ind w:left="0" w:leftChars="0"/>
        <w:jc w:val="center"/>
        <w:textAlignment w:val="baseline"/>
        <w:rPr>
          <w:rStyle w:val="13"/>
          <w:rFonts w:hint="eastAsia" w:ascii="Times New Roman" w:hAnsi="Times New Roman" w:eastAsia="方正小标宋_GBK"/>
          <w:b w:val="0"/>
          <w:i w:val="0"/>
          <w:caps w:val="0"/>
          <w:spacing w:val="0"/>
          <w:w w:val="100"/>
          <w:kern w:val="2"/>
          <w:sz w:val="44"/>
          <w:szCs w:val="44"/>
          <w:lang w:val="en-US" w:eastAsia="zh-CN" w:bidi="ar-SA"/>
        </w:rPr>
      </w:pPr>
      <w:r>
        <w:rPr>
          <w:rStyle w:val="13"/>
          <w:rFonts w:ascii="Times New Roman" w:hAnsi="Times New Roman" w:eastAsia="黑体"/>
          <w:b w:val="0"/>
          <w:i w:val="0"/>
          <w:caps w:val="0"/>
          <w:spacing w:val="0"/>
          <w:w w:val="100"/>
          <w:kern w:val="2"/>
          <w:sz w:val="36"/>
          <w:szCs w:val="36"/>
          <w:lang w:bidi="ar-SA"/>
        </w:rPr>
        <mc:AlternateContent>
          <mc:Choice Requires="wps">
            <w:drawing>
              <wp:anchor distT="0" distB="0" distL="114300" distR="114300" simplePos="0" relativeHeight="251661312" behindDoc="0" locked="0" layoutInCell="1" allowOverlap="1">
                <wp:simplePos x="0" y="0"/>
                <wp:positionH relativeFrom="column">
                  <wp:posOffset>171450</wp:posOffset>
                </wp:positionH>
                <wp:positionV relativeFrom="paragraph">
                  <wp:posOffset>118110</wp:posOffset>
                </wp:positionV>
                <wp:extent cx="5544185" cy="635"/>
                <wp:effectExtent l="0" t="0" r="0" b="0"/>
                <wp:wrapNone/>
                <wp:docPr id="1" name="直线 3"/>
                <wp:cNvGraphicFramePr/>
                <a:graphic xmlns:a="http://schemas.openxmlformats.org/drawingml/2006/main">
                  <a:graphicData uri="http://schemas.microsoft.com/office/word/2010/wordprocessingShape">
                    <wps:wsp>
                      <wps:cNvCnPr/>
                      <wps:spPr>
                        <a:xfrm>
                          <a:off x="0" y="0"/>
                          <a:ext cx="5544185" cy="635"/>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直线 3" o:spid="_x0000_s1026" o:spt="20" style="position:absolute;left:0pt;margin-left:13.5pt;margin-top:9.3pt;height:0.05pt;width:436.55pt;z-index:251661312;mso-width-relative:page;mso-height-relative:page;" filled="f" stroked="t" coordsize="21600,21600" o:gfxdata="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k&#10;KoSM1gAAAAgBAAAPAAAAAAAAAAEAIAAAACIAAABkcnMvZG93bnJldi54bWxQSwECFAAUAAAACACH&#10;TuJAmBtwHe0BAADeAwAADgAAAAAAAAABACAAAAAlAQAAZHJzL2Uyb0RvYy54bWxQSwUGAAAAAAYA&#10;BgBZAQAAhAUAAAAA&#10;">
                <v:fill on="f" focussize="0,0"/>
                <v:stroke weight="2pt" color="#FF0000" joinstyle="round"/>
                <v:imagedata o:title=""/>
                <o:lock v:ext="edit" aspectratio="f"/>
              </v:line>
            </w:pict>
          </mc:Fallback>
        </mc:AlternateContent>
      </w:r>
    </w:p>
    <w:p>
      <w:pPr>
        <w:spacing w:line="314" w:lineRule="auto"/>
        <w:rPr>
          <w:rFonts w:ascii="Arial"/>
          <w:sz w:val="21"/>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Style w:val="13"/>
          <w:rFonts w:hint="eastAsia" w:ascii="Times New Roman" w:hAnsi="Times New Roman" w:eastAsia="方正小标宋_GBK" w:cs="Times New Roman"/>
          <w:b w:val="0"/>
          <w:i w:val="0"/>
          <w:caps w:val="0"/>
          <w:snapToGrid/>
          <w:spacing w:val="0"/>
          <w:w w:val="100"/>
          <w:kern w:val="2"/>
          <w:sz w:val="44"/>
          <w:szCs w:val="44"/>
          <w:lang w:val="en-US" w:eastAsia="zh-CN"/>
        </w:rPr>
      </w:pPr>
      <w:r>
        <w:rPr>
          <w:rStyle w:val="13"/>
          <w:rFonts w:hint="eastAsia" w:ascii="Times New Roman" w:hAnsi="Times New Roman" w:eastAsia="方正小标宋_GBK" w:cs="Times New Roman"/>
          <w:b w:val="0"/>
          <w:i w:val="0"/>
          <w:caps w:val="0"/>
          <w:snapToGrid/>
          <w:spacing w:val="0"/>
          <w:w w:val="100"/>
          <w:kern w:val="2"/>
          <w:sz w:val="44"/>
          <w:szCs w:val="44"/>
          <w:lang w:val="en-US" w:eastAsia="zh-CN"/>
        </w:rPr>
        <w:t>关于举办渝中区文化旅游企业员工</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Style w:val="13"/>
          <w:rFonts w:hint="eastAsia" w:ascii="Times New Roman" w:hAnsi="Times New Roman" w:eastAsia="方正小标宋_GBK" w:cs="Times New Roman"/>
          <w:b w:val="0"/>
          <w:i w:val="0"/>
          <w:caps w:val="0"/>
          <w:snapToGrid/>
          <w:spacing w:val="0"/>
          <w:w w:val="100"/>
          <w:kern w:val="2"/>
          <w:sz w:val="44"/>
          <w:szCs w:val="44"/>
          <w:lang w:eastAsia="zh-CN"/>
        </w:rPr>
      </w:pPr>
      <w:r>
        <w:rPr>
          <w:rStyle w:val="13"/>
          <w:rFonts w:hint="eastAsia" w:ascii="Times New Roman" w:hAnsi="Times New Roman" w:eastAsia="方正小标宋_GBK" w:cs="Times New Roman"/>
          <w:b w:val="0"/>
          <w:i w:val="0"/>
          <w:caps w:val="0"/>
          <w:snapToGrid/>
          <w:spacing w:val="0"/>
          <w:w w:val="100"/>
          <w:kern w:val="2"/>
          <w:sz w:val="44"/>
          <w:szCs w:val="44"/>
          <w:lang w:val="en-US" w:eastAsia="zh-CN"/>
        </w:rPr>
        <w:t>第四期学历提升班的通知</w:t>
      </w:r>
    </w:p>
    <w:p>
      <w:pPr>
        <w:pStyle w:val="3"/>
        <w:spacing w:before="111" w:line="222" w:lineRule="auto"/>
        <w:ind w:left="162"/>
        <w:rPr>
          <w:spacing w:val="-21"/>
        </w:rPr>
      </w:pPr>
    </w:p>
    <w:p>
      <w:pPr>
        <w:keepNext w:val="0"/>
        <w:keepLines w:val="0"/>
        <w:pageBreakBefore w:val="0"/>
        <w:widowControl w:val="0"/>
        <w:kinsoku/>
        <w:wordWrap/>
        <w:overflowPunct/>
        <w:topLinePunct w:val="0"/>
        <w:autoSpaceDE/>
        <w:autoSpaceDN/>
        <w:bidi w:val="0"/>
        <w:adjustRightInd/>
        <w:snapToGrid/>
        <w:spacing w:line="580" w:lineRule="exact"/>
        <w:ind w:right="0"/>
        <w:jc w:val="both"/>
        <w:textAlignment w:val="auto"/>
        <w:rPr>
          <w:rFonts w:hint="eastAsia" w:ascii="Times New Roman" w:hAnsi="Times New Roman" w:eastAsia="方正仿宋_GBK" w:cs="方正仿宋_GBK"/>
          <w:snapToGrid/>
          <w:color w:val="000000"/>
          <w:kern w:val="2"/>
          <w:sz w:val="32"/>
          <w:szCs w:val="32"/>
          <w:lang w:eastAsia="zh-CN"/>
        </w:rPr>
      </w:pPr>
      <w:r>
        <w:rPr>
          <w:rFonts w:hint="eastAsia" w:ascii="Times New Roman" w:hAnsi="Times New Roman" w:eastAsia="方正仿宋_GBK" w:cs="方正仿宋_GBK"/>
          <w:snapToGrid/>
          <w:color w:val="000000"/>
          <w:kern w:val="2"/>
          <w:sz w:val="32"/>
          <w:szCs w:val="32"/>
          <w:lang w:eastAsia="zh-CN"/>
        </w:rPr>
        <w:t>各文化旅游体育企业：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方正仿宋_GBK" w:cs="方正仿宋_GBK"/>
          <w:snapToGrid/>
          <w:color w:val="000000"/>
          <w:kern w:val="2"/>
          <w:sz w:val="32"/>
          <w:szCs w:val="32"/>
          <w:lang w:eastAsia="zh-CN"/>
        </w:rPr>
      </w:pPr>
      <w:r>
        <w:rPr>
          <w:rFonts w:hint="eastAsia" w:ascii="Times New Roman" w:hAnsi="Times New Roman" w:eastAsia="方正仿宋_GBK" w:cs="方正仿宋_GBK"/>
          <w:snapToGrid/>
          <w:color w:val="000000"/>
          <w:kern w:val="2"/>
          <w:sz w:val="32"/>
          <w:szCs w:val="32"/>
          <w:lang w:val="en-US" w:eastAsia="zh-CN"/>
        </w:rPr>
        <w:t>根据</w:t>
      </w:r>
      <w:r>
        <w:rPr>
          <w:rFonts w:hint="eastAsia" w:ascii="Times New Roman" w:hAnsi="Times New Roman" w:eastAsia="方正仿宋_GBK" w:cs="方正仿宋_GBK"/>
          <w:snapToGrid/>
          <w:color w:val="000000"/>
          <w:kern w:val="2"/>
          <w:sz w:val="32"/>
          <w:szCs w:val="32"/>
          <w:lang w:eastAsia="zh-CN"/>
        </w:rPr>
        <w:t>《中共重庆市渝中区委重庆市渝中区人民政府关于推动文化产业高质量发展实施意见》（渝中委发〔2019〕21号）文件精神，</w:t>
      </w:r>
      <w:r>
        <w:rPr>
          <w:rFonts w:hint="eastAsia" w:ascii="Times New Roman" w:hAnsi="Times New Roman" w:eastAsia="方正仿宋_GBK" w:cs="方正仿宋_GBK"/>
          <w:snapToGrid/>
          <w:color w:val="000000"/>
          <w:kern w:val="2"/>
          <w:sz w:val="32"/>
          <w:szCs w:val="32"/>
          <w:lang w:val="en-US" w:eastAsia="zh-CN"/>
        </w:rPr>
        <w:t>为</w:t>
      </w:r>
      <w:r>
        <w:rPr>
          <w:rFonts w:hint="eastAsia" w:ascii="Times New Roman" w:hAnsi="Times New Roman" w:eastAsia="方正仿宋_GBK" w:cs="方正仿宋_GBK"/>
          <w:snapToGrid/>
          <w:color w:val="000000"/>
          <w:kern w:val="2"/>
          <w:sz w:val="32"/>
          <w:szCs w:val="32"/>
          <w:lang w:eastAsia="zh-CN"/>
        </w:rPr>
        <w:t>深入实施《渝中区促进文化体育旅游产业发展若干措施（试行）》关于支持人才培育引进的相关条款，进一步提升我区文化、旅游和体育产业队伍素质，加快</w:t>
      </w:r>
      <w:r>
        <w:rPr>
          <w:rFonts w:hint="eastAsia" w:ascii="Times New Roman" w:hAnsi="Times New Roman" w:eastAsia="方正仿宋_GBK" w:cs="方正仿宋_GBK"/>
          <w:snapToGrid/>
          <w:color w:val="000000"/>
          <w:kern w:val="2"/>
          <w:sz w:val="32"/>
          <w:szCs w:val="32"/>
          <w:lang w:val="en-US" w:eastAsia="zh-CN"/>
        </w:rPr>
        <w:t>发展</w:t>
      </w:r>
      <w:r>
        <w:rPr>
          <w:rFonts w:hint="eastAsia" w:ascii="Times New Roman" w:hAnsi="Times New Roman" w:eastAsia="方正仿宋_GBK" w:cs="方正仿宋_GBK"/>
          <w:snapToGrid/>
          <w:color w:val="000000"/>
          <w:kern w:val="2"/>
          <w:sz w:val="32"/>
          <w:szCs w:val="32"/>
          <w:lang w:eastAsia="zh-CN"/>
        </w:rPr>
        <w:t>新质生产力，提升文化、旅游和体育产业整体创新能力，为数字赋能文化、旅游和体育产业高质量发展提供坚强的智力支持，现举办渝中区文化旅游企业员工第</w:t>
      </w:r>
      <w:r>
        <w:rPr>
          <w:rFonts w:hint="eastAsia" w:ascii="Times New Roman" w:hAnsi="Times New Roman" w:eastAsia="方正仿宋_GBK" w:cs="方正仿宋_GBK"/>
          <w:snapToGrid/>
          <w:color w:val="000000"/>
          <w:kern w:val="2"/>
          <w:sz w:val="32"/>
          <w:szCs w:val="32"/>
          <w:lang w:val="en-US" w:eastAsia="zh-CN"/>
        </w:rPr>
        <w:t>四</w:t>
      </w:r>
      <w:r>
        <w:rPr>
          <w:rFonts w:hint="eastAsia" w:ascii="Times New Roman" w:hAnsi="Times New Roman" w:eastAsia="方正仿宋_GBK" w:cs="方正仿宋_GBK"/>
          <w:snapToGrid/>
          <w:color w:val="000000"/>
          <w:kern w:val="2"/>
          <w:sz w:val="32"/>
          <w:szCs w:val="32"/>
          <w:lang w:eastAsia="zh-CN"/>
        </w:rPr>
        <w:t>期学历提升班，现将相关情况通知如下。</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Style w:val="13"/>
          <w:rFonts w:hint="eastAsia" w:ascii="Times New Roman" w:hAnsi="Times New Roman" w:eastAsia="方正黑体_GBK" w:cs="方正黑体_GBK"/>
          <w:b w:val="0"/>
          <w:i w:val="0"/>
          <w:caps w:val="0"/>
          <w:snapToGrid/>
          <w:spacing w:val="0"/>
          <w:w w:val="100"/>
          <w:kern w:val="2"/>
          <w:sz w:val="32"/>
          <w:szCs w:val="32"/>
          <w:lang w:eastAsia="zh-CN"/>
        </w:rPr>
      </w:pPr>
      <w:r>
        <w:rPr>
          <w:rStyle w:val="13"/>
          <w:rFonts w:hint="eastAsia" w:ascii="Times New Roman" w:hAnsi="Times New Roman" w:eastAsia="方正黑体_GBK" w:cs="方正黑体_GBK"/>
          <w:b w:val="0"/>
          <w:i w:val="0"/>
          <w:caps w:val="0"/>
          <w:snapToGrid/>
          <w:spacing w:val="0"/>
          <w:w w:val="100"/>
          <w:kern w:val="2"/>
          <w:sz w:val="32"/>
          <w:szCs w:val="32"/>
          <w:lang w:eastAsia="zh-CN"/>
        </w:rPr>
        <w:t>一、报名对象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方正仿宋_GBK" w:cs="方正仿宋_GBK"/>
          <w:snapToGrid/>
          <w:color w:val="000000"/>
          <w:kern w:val="2"/>
          <w:sz w:val="32"/>
          <w:szCs w:val="32"/>
          <w:lang w:val="en-US" w:eastAsia="zh-CN"/>
        </w:rPr>
      </w:pPr>
      <w:r>
        <w:rPr>
          <w:rFonts w:hint="eastAsia" w:ascii="Times New Roman" w:hAnsi="Times New Roman" w:eastAsia="方正仿宋_GBK" w:cs="方正仿宋_GBK"/>
          <w:snapToGrid/>
          <w:color w:val="000000"/>
          <w:kern w:val="2"/>
          <w:sz w:val="32"/>
          <w:szCs w:val="32"/>
          <w:lang w:val="en-US" w:eastAsia="zh-CN"/>
        </w:rPr>
        <w:t>渝中区文化、旅游和体育企业（重点面向区内数字文化企业）内政治立场坚定、工作表现优秀的在职员工，符合入学条件，本人自愿参加学习。</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Style w:val="13"/>
          <w:rFonts w:hint="eastAsia" w:ascii="Times New Roman" w:hAnsi="Times New Roman" w:eastAsia="方正黑体_GBK" w:cs="方正黑体_GBK"/>
          <w:b w:val="0"/>
          <w:i w:val="0"/>
          <w:caps w:val="0"/>
          <w:snapToGrid/>
          <w:spacing w:val="0"/>
          <w:w w:val="100"/>
          <w:kern w:val="2"/>
          <w:sz w:val="32"/>
          <w:szCs w:val="32"/>
          <w:lang w:eastAsia="zh-CN"/>
        </w:rPr>
      </w:pPr>
      <w:r>
        <w:rPr>
          <w:rStyle w:val="13"/>
          <w:rFonts w:hint="eastAsia" w:ascii="Times New Roman" w:hAnsi="Times New Roman" w:eastAsia="方正黑体_GBK" w:cs="方正黑体_GBK"/>
          <w:b w:val="0"/>
          <w:i w:val="0"/>
          <w:caps w:val="0"/>
          <w:snapToGrid/>
          <w:spacing w:val="0"/>
          <w:w w:val="100"/>
          <w:kern w:val="2"/>
          <w:sz w:val="32"/>
          <w:szCs w:val="32"/>
          <w:lang w:eastAsia="zh-CN"/>
        </w:rPr>
        <w:t>二、执行单位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方正仿宋_GBK" w:cs="方正仿宋_GBK"/>
          <w:snapToGrid/>
          <w:color w:val="000000"/>
          <w:kern w:val="2"/>
          <w:sz w:val="32"/>
          <w:szCs w:val="32"/>
          <w:lang w:val="en-US" w:eastAsia="zh-CN"/>
        </w:rPr>
      </w:pPr>
      <w:r>
        <w:rPr>
          <w:rFonts w:hint="eastAsia" w:ascii="Times New Roman" w:hAnsi="Times New Roman" w:eastAsia="方正仿宋_GBK" w:cs="方正仿宋_GBK"/>
          <w:snapToGrid/>
          <w:color w:val="000000"/>
          <w:kern w:val="2"/>
          <w:sz w:val="32"/>
          <w:szCs w:val="32"/>
          <w:lang w:val="en-US" w:eastAsia="zh-CN"/>
        </w:rPr>
        <w:t>重庆市渝中区文化和旅游产业培训基地（重庆广播电视大学 渝中区分校）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Style w:val="13"/>
          <w:rFonts w:hint="eastAsia" w:ascii="Times New Roman" w:hAnsi="Times New Roman" w:eastAsia="方正黑体_GBK" w:cs="方正黑体_GBK"/>
          <w:b w:val="0"/>
          <w:i w:val="0"/>
          <w:caps w:val="0"/>
          <w:snapToGrid/>
          <w:spacing w:val="0"/>
          <w:w w:val="100"/>
          <w:kern w:val="2"/>
          <w:sz w:val="32"/>
          <w:szCs w:val="32"/>
          <w:lang w:eastAsia="zh-CN"/>
        </w:rPr>
      </w:pPr>
      <w:r>
        <w:rPr>
          <w:rStyle w:val="13"/>
          <w:rFonts w:hint="eastAsia" w:ascii="Times New Roman" w:hAnsi="Times New Roman" w:eastAsia="方正黑体_GBK" w:cs="方正黑体_GBK"/>
          <w:b w:val="0"/>
          <w:i w:val="0"/>
          <w:caps w:val="0"/>
          <w:snapToGrid/>
          <w:spacing w:val="0"/>
          <w:w w:val="100"/>
          <w:kern w:val="2"/>
          <w:sz w:val="32"/>
          <w:szCs w:val="32"/>
          <w:lang w:eastAsia="zh-CN"/>
        </w:rPr>
        <w:t>三、招生专业及计划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方正楷体_GBK" w:cs="Times New Roman"/>
          <w:snapToGrid/>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Times New Roman"/>
          <w:snapToGrid/>
          <w:color w:val="000000" w:themeColor="text1"/>
          <w:kern w:val="2"/>
          <w:sz w:val="32"/>
          <w:szCs w:val="32"/>
          <w:lang w:val="en-US" w:eastAsia="zh-CN" w:bidi="ar-SA"/>
          <w14:textFill>
            <w14:solidFill>
              <w14:schemeClr w14:val="tx1"/>
            </w14:solidFill>
          </w14:textFill>
        </w:rPr>
        <w:t>（一）招生专业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方正仿宋_GBK" w:cs="方正仿宋_GBK"/>
          <w:snapToGrid/>
          <w:color w:val="000000"/>
          <w:kern w:val="2"/>
          <w:sz w:val="32"/>
          <w:szCs w:val="32"/>
          <w:lang w:val="en-US" w:eastAsia="zh-CN"/>
        </w:rPr>
      </w:pPr>
      <w:r>
        <w:rPr>
          <w:rFonts w:hint="eastAsia" w:ascii="Times New Roman" w:hAnsi="Times New Roman" w:eastAsia="方正仿宋_GBK" w:cs="方正仿宋_GBK"/>
          <w:snapToGrid/>
          <w:color w:val="000000"/>
          <w:kern w:val="2"/>
          <w:sz w:val="32"/>
          <w:szCs w:val="32"/>
          <w:lang w:val="en-US" w:eastAsia="zh-CN"/>
        </w:rPr>
        <w:t>2024年秋季招生专业为：1.国家开放大学工商管理本科、专科；2.国家开放大学会计学本科、专科；3.国家开放大学行政管理本科、专科等专业（各专业主要课程及收费情况表见附件1)。</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方正楷体_GBK" w:cs="Times New Roman"/>
          <w:snapToGrid/>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Times New Roman"/>
          <w:snapToGrid/>
          <w:color w:val="000000" w:themeColor="text1"/>
          <w:kern w:val="2"/>
          <w:sz w:val="32"/>
          <w:szCs w:val="32"/>
          <w:lang w:val="en-US" w:eastAsia="zh-CN" w:bidi="ar-SA"/>
          <w14:textFill>
            <w14:solidFill>
              <w14:schemeClr w14:val="tx1"/>
            </w14:solidFill>
          </w14:textFill>
        </w:rPr>
        <w:t>（二）学制和文凭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方正仿宋_GBK" w:cs="方正仿宋_GBK"/>
          <w:snapToGrid/>
          <w:color w:val="000000"/>
          <w:kern w:val="2"/>
          <w:sz w:val="32"/>
          <w:szCs w:val="32"/>
          <w:lang w:val="en-US" w:eastAsia="zh-CN"/>
        </w:rPr>
      </w:pPr>
      <w:r>
        <w:rPr>
          <w:rFonts w:hint="eastAsia" w:ascii="Times New Roman" w:hAnsi="Times New Roman" w:eastAsia="方正仿宋_GBK" w:cs="方正仿宋_GBK"/>
          <w:snapToGrid/>
          <w:color w:val="000000"/>
          <w:kern w:val="2"/>
          <w:sz w:val="32"/>
          <w:szCs w:val="32"/>
          <w:lang w:val="en-US" w:eastAsia="zh-CN"/>
        </w:rPr>
        <w:t>最短学习年限2.5年；学员修满规定学分，考试合格，颁发全国承认的大学本科或专科学历证书，可在教育部学历证书查询网站中国高等教育学生信息网查询。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方正楷体_GBK" w:cs="Times New Roman"/>
          <w:snapToGrid/>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Times New Roman"/>
          <w:snapToGrid/>
          <w:color w:val="000000" w:themeColor="text1"/>
          <w:kern w:val="2"/>
          <w:sz w:val="32"/>
          <w:szCs w:val="32"/>
          <w:lang w:val="en-US" w:eastAsia="zh-CN" w:bidi="ar-SA"/>
          <w14:textFill>
            <w14:solidFill>
              <w14:schemeClr w14:val="tx1"/>
            </w14:solidFill>
          </w14:textFill>
        </w:rPr>
        <w:t>（三）招生计划</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方正仿宋_GBK" w:cs="方正仿宋_GBK"/>
          <w:snapToGrid/>
          <w:color w:val="000000"/>
          <w:kern w:val="2"/>
          <w:sz w:val="32"/>
          <w:szCs w:val="32"/>
          <w:lang w:val="en-US" w:eastAsia="zh-CN"/>
        </w:rPr>
      </w:pPr>
      <w:r>
        <w:rPr>
          <w:rFonts w:hint="eastAsia" w:ascii="Times New Roman" w:hAnsi="Times New Roman" w:eastAsia="方正仿宋_GBK" w:cs="方正仿宋_GBK"/>
          <w:snapToGrid/>
          <w:color w:val="000000"/>
          <w:kern w:val="2"/>
          <w:sz w:val="32"/>
          <w:szCs w:val="32"/>
          <w:lang w:val="en-US" w:eastAsia="zh-CN"/>
        </w:rPr>
        <w:t>2024年计划招生人数为30人，按员工报名顺序，招满为止。</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Style w:val="13"/>
          <w:rFonts w:hint="eastAsia" w:ascii="Times New Roman" w:hAnsi="Times New Roman" w:eastAsia="方正黑体_GBK" w:cs="方正黑体_GBK"/>
          <w:b w:val="0"/>
          <w:i w:val="0"/>
          <w:caps w:val="0"/>
          <w:snapToGrid/>
          <w:spacing w:val="0"/>
          <w:w w:val="100"/>
          <w:kern w:val="2"/>
          <w:sz w:val="32"/>
          <w:szCs w:val="32"/>
          <w:lang w:eastAsia="zh-CN"/>
        </w:rPr>
      </w:pPr>
      <w:r>
        <w:rPr>
          <w:rStyle w:val="13"/>
          <w:rFonts w:hint="eastAsia" w:ascii="Times New Roman" w:hAnsi="Times New Roman" w:eastAsia="方正黑体_GBK" w:cs="方正黑体_GBK"/>
          <w:b w:val="0"/>
          <w:i w:val="0"/>
          <w:caps w:val="0"/>
          <w:snapToGrid/>
          <w:spacing w:val="0"/>
          <w:w w:val="100"/>
          <w:kern w:val="2"/>
          <w:sz w:val="32"/>
          <w:szCs w:val="32"/>
          <w:lang w:eastAsia="zh-CN"/>
        </w:rPr>
        <w:t>四、学习方式及地点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方正楷体_GBK" w:cs="Times New Roman"/>
          <w:snapToGrid/>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Times New Roman"/>
          <w:snapToGrid/>
          <w:color w:val="000000" w:themeColor="text1"/>
          <w:kern w:val="2"/>
          <w:sz w:val="32"/>
          <w:szCs w:val="32"/>
          <w:lang w:val="en-US" w:eastAsia="zh-CN" w:bidi="ar-SA"/>
          <w14:textFill>
            <w14:solidFill>
              <w14:schemeClr w14:val="tx1"/>
            </w14:solidFill>
          </w14:textFill>
        </w:rPr>
        <w:t>（一）学习方式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方正仿宋_GBK" w:cs="方正仿宋_GBK"/>
          <w:snapToGrid/>
          <w:color w:val="000000"/>
          <w:kern w:val="2"/>
          <w:sz w:val="32"/>
          <w:szCs w:val="32"/>
          <w:lang w:val="en-US" w:eastAsia="zh-CN"/>
        </w:rPr>
      </w:pPr>
      <w:r>
        <w:rPr>
          <w:rFonts w:hint="eastAsia" w:ascii="Times New Roman" w:hAnsi="Times New Roman" w:eastAsia="方正仿宋_GBK" w:cs="方正仿宋_GBK"/>
          <w:snapToGrid/>
          <w:color w:val="000000"/>
          <w:kern w:val="2"/>
          <w:sz w:val="32"/>
          <w:szCs w:val="32"/>
          <w:lang w:val="en-US" w:eastAsia="zh-CN"/>
        </w:rPr>
        <w:t>所有专业为成人业余学习，学习形式为自主学习+网上学习+面授辅导课。面授辅导课每周1至2次课，一般安排在工作日晚上18：30-20：30。</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方正楷体_GBK" w:cs="Times New Roman"/>
          <w:snapToGrid/>
          <w:color w:val="000000" w:themeColor="text1"/>
          <w:kern w:val="2"/>
          <w:sz w:val="32"/>
          <w:szCs w:val="32"/>
          <w:lang w:val="en-US" w:eastAsia="zh-CN" w:bidi="ar-SA"/>
          <w14:textFill>
            <w14:solidFill>
              <w14:schemeClr w14:val="tx1"/>
            </w14:solidFill>
          </w14:textFill>
        </w:rPr>
      </w:pPr>
      <w:r>
        <w:rPr>
          <w:rFonts w:hint="eastAsia" w:ascii="Times New Roman" w:hAnsi="Times New Roman" w:eastAsia="方正楷体_GBK" w:cs="Times New Roman"/>
          <w:snapToGrid/>
          <w:color w:val="000000" w:themeColor="text1"/>
          <w:kern w:val="2"/>
          <w:sz w:val="32"/>
          <w:szCs w:val="32"/>
          <w:lang w:val="en-US" w:eastAsia="zh-CN" w:bidi="ar-SA"/>
          <w14:textFill>
            <w14:solidFill>
              <w14:schemeClr w14:val="tx1"/>
            </w14:solidFill>
          </w14:textFill>
        </w:rPr>
        <w:t>（二）学习地点</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方正仿宋_GBK" w:cs="方正仿宋_GBK"/>
          <w:snapToGrid/>
          <w:color w:val="000000"/>
          <w:kern w:val="2"/>
          <w:sz w:val="32"/>
          <w:szCs w:val="32"/>
          <w:lang w:val="en-US" w:eastAsia="zh-CN"/>
        </w:rPr>
      </w:pPr>
      <w:r>
        <w:rPr>
          <w:rFonts w:hint="eastAsia" w:ascii="Times New Roman" w:hAnsi="Times New Roman" w:eastAsia="方正仿宋_GBK" w:cs="方正仿宋_GBK"/>
          <w:snapToGrid/>
          <w:color w:val="000000"/>
          <w:kern w:val="2"/>
          <w:sz w:val="32"/>
          <w:szCs w:val="32"/>
          <w:lang w:val="en-US" w:eastAsia="zh-CN"/>
        </w:rPr>
        <w:t>学习地点：重庆市渝中区文化和旅游产业培训基地（重庆广播电视大学渝中区分校）。</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Times New Roman" w:hAnsi="Times New Roman"/>
          <w:lang w:val="en-US" w:eastAsia="zh-CN"/>
        </w:rPr>
      </w:pPr>
      <w:r>
        <w:rPr>
          <w:rFonts w:hint="eastAsia" w:ascii="Times New Roman" w:hAnsi="Times New Roman" w:eastAsia="方正仿宋_GBK" w:cs="方正仿宋_GBK"/>
          <w:snapToGrid/>
          <w:color w:val="000000"/>
          <w:kern w:val="2"/>
          <w:sz w:val="32"/>
          <w:szCs w:val="32"/>
          <w:lang w:val="en-US" w:eastAsia="zh-CN"/>
        </w:rPr>
        <w:t>学校地址：重庆市渝中区上清寺路90号（牛角沱国宾医院正对面，重庆市邮政管理局后门）。</w:t>
      </w:r>
    </w:p>
    <w:p>
      <w:pPr>
        <w:keepNext w:val="0"/>
        <w:keepLines w:val="0"/>
        <w:pageBreakBefore w:val="0"/>
        <w:wordWrap/>
        <w:overflowPunct/>
        <w:topLinePunct w:val="0"/>
        <w:bidi w:val="0"/>
        <w:spacing w:before="50" w:line="580" w:lineRule="exact"/>
        <w:ind w:firstLine="640" w:firstLineChars="200"/>
        <w:outlineLvl w:val="0"/>
        <w:rPr>
          <w:rStyle w:val="13"/>
          <w:rFonts w:hint="eastAsia" w:ascii="Times New Roman" w:hAnsi="Times New Roman" w:eastAsia="方正黑体_GBK" w:cs="方正黑体_GBK"/>
          <w:b w:val="0"/>
          <w:i w:val="0"/>
          <w:caps w:val="0"/>
          <w:snapToGrid/>
          <w:spacing w:val="0"/>
          <w:w w:val="100"/>
          <w:kern w:val="2"/>
          <w:sz w:val="32"/>
          <w:szCs w:val="32"/>
          <w:lang w:eastAsia="zh-CN"/>
        </w:rPr>
      </w:pPr>
      <w:r>
        <w:rPr>
          <w:rStyle w:val="13"/>
          <w:rFonts w:hint="eastAsia" w:ascii="Times New Roman" w:hAnsi="Times New Roman" w:eastAsia="方正黑体_GBK" w:cs="方正黑体_GBK"/>
          <w:b w:val="0"/>
          <w:i w:val="0"/>
          <w:caps w:val="0"/>
          <w:snapToGrid/>
          <w:spacing w:val="0"/>
          <w:w w:val="100"/>
          <w:kern w:val="2"/>
          <w:sz w:val="32"/>
          <w:szCs w:val="32"/>
          <w:lang w:eastAsia="zh-CN"/>
        </w:rPr>
        <w:t>五、有关学习费用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方正仿宋_GBK" w:cs="方正仿宋_GBK"/>
          <w:snapToGrid/>
          <w:color w:val="000000"/>
          <w:kern w:val="2"/>
          <w:sz w:val="32"/>
          <w:szCs w:val="32"/>
          <w:lang w:val="en-US" w:eastAsia="zh-CN"/>
        </w:rPr>
      </w:pPr>
      <w:r>
        <w:rPr>
          <w:rFonts w:hint="eastAsia" w:ascii="Times New Roman" w:hAnsi="Times New Roman" w:eastAsia="方正楷体_GBK" w:cs="Times New Roman"/>
          <w:snapToGrid/>
          <w:color w:val="000000" w:themeColor="text1"/>
          <w:kern w:val="2"/>
          <w:sz w:val="32"/>
          <w:szCs w:val="32"/>
          <w:lang w:val="en-US" w:eastAsia="zh-CN" w:bidi="ar-SA"/>
          <w14:textFill>
            <w14:solidFill>
              <w14:schemeClr w14:val="tx1"/>
            </w14:solidFill>
          </w14:textFill>
        </w:rPr>
        <w:t>（一）</w:t>
      </w:r>
      <w:r>
        <w:rPr>
          <w:rFonts w:hint="eastAsia" w:ascii="Times New Roman" w:hAnsi="Times New Roman" w:eastAsia="方正仿宋_GBK" w:cs="方正仿宋_GBK"/>
          <w:snapToGrid/>
          <w:color w:val="000000"/>
          <w:kern w:val="2"/>
          <w:sz w:val="32"/>
          <w:szCs w:val="32"/>
          <w:lang w:val="en-US" w:eastAsia="zh-CN"/>
        </w:rPr>
        <w:t>员工本人承担学费（含学分费、书本费和考试费等）的50%，鼓励有条件的企业按照一定比例分担；由区文化旅游委、区文化和旅游产业培训基地共同资助学费的50%。</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方正仿宋_GBK" w:cs="方正仿宋_GBK"/>
          <w:snapToGrid/>
          <w:color w:val="000000"/>
          <w:kern w:val="2"/>
          <w:sz w:val="32"/>
          <w:szCs w:val="32"/>
          <w:lang w:val="en-US" w:eastAsia="zh-CN"/>
        </w:rPr>
      </w:pPr>
      <w:r>
        <w:rPr>
          <w:rFonts w:hint="eastAsia" w:ascii="Times New Roman" w:hAnsi="Times New Roman" w:eastAsia="方正楷体_GBK" w:cs="Times New Roman"/>
          <w:snapToGrid/>
          <w:color w:val="000000" w:themeColor="text1"/>
          <w:kern w:val="2"/>
          <w:sz w:val="32"/>
          <w:szCs w:val="32"/>
          <w:lang w:val="en-US" w:eastAsia="zh-CN" w:bidi="ar-SA"/>
          <w14:textFill>
            <w14:solidFill>
              <w14:schemeClr w14:val="tx1"/>
            </w14:solidFill>
          </w14:textFill>
        </w:rPr>
        <w:t>（二）</w:t>
      </w:r>
      <w:r>
        <w:rPr>
          <w:rFonts w:hint="eastAsia" w:ascii="Times New Roman" w:hAnsi="Times New Roman" w:eastAsia="方正仿宋_GBK" w:cs="方正仿宋_GBK"/>
          <w:snapToGrid/>
          <w:color w:val="000000"/>
          <w:kern w:val="2"/>
          <w:sz w:val="32"/>
          <w:szCs w:val="32"/>
          <w:lang w:val="en-US" w:eastAsia="zh-CN"/>
        </w:rPr>
        <w:t>学习期间有关专家讲授、考察活动等费用由区文化旅游委承担；交通、食宿等费用由员工自理；学习期间安全责任由员工自负。</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Style w:val="13"/>
          <w:rFonts w:hint="eastAsia" w:ascii="Times New Roman" w:hAnsi="Times New Roman" w:eastAsia="方正黑体_GBK" w:cs="方正黑体_GBK"/>
          <w:b w:val="0"/>
          <w:i w:val="0"/>
          <w:caps w:val="0"/>
          <w:snapToGrid/>
          <w:spacing w:val="0"/>
          <w:w w:val="100"/>
          <w:kern w:val="2"/>
          <w:sz w:val="32"/>
          <w:szCs w:val="32"/>
          <w:lang w:eastAsia="zh-CN"/>
        </w:rPr>
      </w:pPr>
      <w:r>
        <w:rPr>
          <w:rStyle w:val="13"/>
          <w:rFonts w:hint="eastAsia" w:ascii="Times New Roman" w:hAnsi="Times New Roman" w:eastAsia="方正黑体_GBK" w:cs="方正黑体_GBK"/>
          <w:b w:val="0"/>
          <w:i w:val="0"/>
          <w:caps w:val="0"/>
          <w:snapToGrid/>
          <w:spacing w:val="0"/>
          <w:w w:val="100"/>
          <w:kern w:val="2"/>
          <w:sz w:val="32"/>
          <w:szCs w:val="32"/>
          <w:lang w:eastAsia="zh-CN"/>
        </w:rPr>
        <w:t>六、报名条件、时间及方式</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方正仿宋_GBK" w:cs="方正仿宋_GBK"/>
          <w:snapToGrid/>
          <w:color w:val="000000"/>
          <w:kern w:val="2"/>
          <w:sz w:val="32"/>
          <w:szCs w:val="32"/>
          <w:lang w:val="en-US" w:eastAsia="zh-CN"/>
        </w:rPr>
      </w:pPr>
      <w:r>
        <w:rPr>
          <w:rFonts w:hint="eastAsia" w:ascii="Times New Roman" w:hAnsi="Times New Roman" w:eastAsia="方正仿宋_GBK" w:cs="方正仿宋_GBK"/>
          <w:snapToGrid/>
          <w:color w:val="000000"/>
          <w:kern w:val="2"/>
          <w:sz w:val="32"/>
          <w:szCs w:val="32"/>
          <w:lang w:val="en-US" w:eastAsia="zh-CN"/>
        </w:rPr>
        <w:t>自文件下发之日起，至2024年9月30日止为报名时间。报名时应填写报名信息表（见附件2），持本人身份证原件、复印件壹份，1寸蓝底登记照壹张。报读专科须持本人高中（或同等学历）毕业证书，报读本科须持本人国家承认学历的专科及以上的学历证书。另外，须携带本文件原件（复印件需加盖用人单位公 章）到渝中区文化和旅游产业培训基地（重庆广播电视大学渝中区分校）报名。</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方正仿宋_GBK" w:cs="方正仿宋_GBK"/>
          <w:snapToGrid/>
          <w:color w:val="000000"/>
          <w:kern w:val="2"/>
          <w:sz w:val="32"/>
          <w:szCs w:val="32"/>
          <w:lang w:val="en-US" w:eastAsia="zh-CN"/>
        </w:rPr>
      </w:pPr>
      <w:r>
        <w:rPr>
          <w:rFonts w:hint="eastAsia" w:ascii="Times New Roman" w:hAnsi="Times New Roman" w:eastAsia="方正仿宋_GBK" w:cs="方正仿宋_GBK"/>
          <w:snapToGrid/>
          <w:color w:val="000000"/>
          <w:kern w:val="2"/>
          <w:sz w:val="32"/>
          <w:szCs w:val="32"/>
          <w:lang w:val="en-US" w:eastAsia="zh-CN"/>
        </w:rPr>
        <w:t>（联系人：华薇，联系电话：18581068408)</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sz w:val="32"/>
          <w:szCs w:val="32"/>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方正仿宋_GBK"/>
          <w:snapToGrid/>
          <w:color w:val="000000"/>
          <w:kern w:val="2"/>
          <w:sz w:val="32"/>
          <w:szCs w:val="32"/>
          <w:lang w:val="en-US" w:eastAsia="zh-CN"/>
        </w:rPr>
      </w:pPr>
      <w:r>
        <w:rPr>
          <w:rFonts w:hint="default" w:ascii="Times New Roman" w:hAnsi="Times New Roman" w:eastAsia="方正仿宋_GBK" w:cs="方正仿宋_GBK"/>
          <w:snapToGrid/>
          <w:color w:val="000000"/>
          <w:kern w:val="2"/>
          <w:sz w:val="32"/>
          <w:szCs w:val="32"/>
          <w:lang w:val="en-US" w:eastAsia="zh-CN"/>
        </w:rPr>
        <w:t>附件</w:t>
      </w:r>
      <w:r>
        <w:rPr>
          <w:rFonts w:hint="eastAsia" w:ascii="Times New Roman" w:hAnsi="Times New Roman" w:eastAsia="方正仿宋_GBK" w:cs="方正仿宋_GBK"/>
          <w:snapToGrid/>
          <w:color w:val="000000"/>
          <w:kern w:val="2"/>
          <w:sz w:val="32"/>
          <w:szCs w:val="32"/>
          <w:lang w:val="en-US" w:eastAsia="zh-CN"/>
        </w:rPr>
        <w:t>：1.各</w:t>
      </w:r>
      <w:r>
        <w:rPr>
          <w:rFonts w:hint="default" w:ascii="Times New Roman" w:hAnsi="Times New Roman" w:eastAsia="方正仿宋_GBK" w:cs="方正仿宋_GBK"/>
          <w:snapToGrid/>
          <w:color w:val="000000"/>
          <w:kern w:val="2"/>
          <w:sz w:val="32"/>
          <w:szCs w:val="32"/>
          <w:lang w:val="en-US" w:eastAsia="zh-CN"/>
        </w:rPr>
        <w:t>专业课程</w:t>
      </w:r>
      <w:r>
        <w:rPr>
          <w:rFonts w:hint="eastAsia" w:ascii="Times New Roman" w:hAnsi="Times New Roman" w:eastAsia="方正仿宋_GBK" w:cs="方正仿宋_GBK"/>
          <w:snapToGrid/>
          <w:color w:val="000000"/>
          <w:kern w:val="2"/>
          <w:sz w:val="32"/>
          <w:szCs w:val="32"/>
          <w:lang w:val="en-US" w:eastAsia="zh-CN"/>
        </w:rPr>
        <w:t>及收费情况明细表；</w:t>
      </w:r>
    </w:p>
    <w:p>
      <w:pPr>
        <w:keepNext w:val="0"/>
        <w:keepLines w:val="0"/>
        <w:pageBreakBefore w:val="0"/>
        <w:widowControl w:val="0"/>
        <w:kinsoku/>
        <w:wordWrap/>
        <w:overflowPunct/>
        <w:topLinePunct w:val="0"/>
        <w:autoSpaceDE/>
        <w:autoSpaceDN/>
        <w:bidi w:val="0"/>
        <w:adjustRightInd/>
        <w:snapToGrid/>
        <w:spacing w:line="580" w:lineRule="exact"/>
        <w:ind w:right="0" w:firstLine="1600" w:firstLineChars="500"/>
        <w:jc w:val="both"/>
        <w:textAlignment w:val="auto"/>
        <w:rPr>
          <w:rFonts w:hint="default" w:ascii="Times New Roman" w:hAnsi="Times New Roman" w:eastAsia="方正仿宋_GBK" w:cs="方正仿宋_GBK"/>
          <w:snapToGrid/>
          <w:color w:val="000000"/>
          <w:kern w:val="2"/>
          <w:sz w:val="32"/>
          <w:szCs w:val="32"/>
          <w:lang w:val="en-US" w:eastAsia="zh-CN"/>
        </w:rPr>
      </w:pPr>
      <w:r>
        <w:rPr>
          <w:rFonts w:hint="eastAsia" w:ascii="Times New Roman" w:hAnsi="Times New Roman" w:eastAsia="方正仿宋_GBK" w:cs="方正仿宋_GBK"/>
          <w:snapToGrid/>
          <w:color w:val="000000"/>
          <w:kern w:val="2"/>
          <w:sz w:val="32"/>
          <w:szCs w:val="32"/>
          <w:lang w:val="en-US" w:eastAsia="zh-CN"/>
        </w:rPr>
        <w:t>2.</w:t>
      </w:r>
      <w:r>
        <w:rPr>
          <w:rFonts w:hint="default" w:ascii="Times New Roman" w:hAnsi="Times New Roman" w:eastAsia="方正仿宋_GBK" w:cs="方正仿宋_GBK"/>
          <w:snapToGrid/>
          <w:color w:val="000000"/>
          <w:kern w:val="2"/>
          <w:sz w:val="32"/>
          <w:szCs w:val="32"/>
          <w:lang w:val="en-US" w:eastAsia="zh-CN"/>
        </w:rPr>
        <w:t>渝中区文旅企业员工学历提升班报名信息表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firstLine="640" w:firstLineChars="200"/>
        <w:jc w:val="both"/>
        <w:textAlignment w:val="auto"/>
        <w:rPr>
          <w:rFonts w:hint="eastAsia" w:ascii="Times New Roman" w:hAnsi="Times New Roman" w:eastAsia="方正仿宋_GBK" w:cs="方正仿宋_GBK"/>
          <w:snapToGrid/>
          <w:color w:val="000000"/>
          <w:kern w:val="2"/>
          <w:sz w:val="32"/>
          <w:szCs w:val="32"/>
          <w:lang w:val="en-US" w:eastAsia="zh-CN"/>
        </w:rPr>
      </w:pPr>
    </w:p>
    <w:p>
      <w:pPr>
        <w:spacing w:line="249" w:lineRule="auto"/>
        <w:rPr>
          <w:rFonts w:ascii="Times New Roman" w:hAnsi="Times New Roman"/>
          <w:sz w:val="21"/>
        </w:rPr>
      </w:pPr>
    </w:p>
    <w:p>
      <w:pPr>
        <w:spacing w:line="250" w:lineRule="auto"/>
        <w:rPr>
          <w:rFonts w:ascii="Times New Roman" w:hAnsi="Times New Roman"/>
          <w:sz w:val="21"/>
        </w:rPr>
      </w:pPr>
    </w:p>
    <w:p>
      <w:pPr>
        <w:spacing w:line="250" w:lineRule="auto"/>
        <w:rPr>
          <w:rFonts w:ascii="Times New Roman" w:hAnsi="Times New Roman"/>
          <w:sz w:val="21"/>
        </w:rPr>
      </w:pPr>
      <w:bookmarkStart w:id="0" w:name="_GoBack"/>
      <w:bookmarkEnd w:id="0"/>
    </w:p>
    <w:p>
      <w:pPr>
        <w:pStyle w:val="3"/>
        <w:spacing w:before="105" w:line="222" w:lineRule="auto"/>
        <w:ind w:left="2250"/>
        <w:jc w:val="right"/>
        <w:rPr>
          <w:rFonts w:hint="eastAsia" w:ascii="Times New Roman" w:hAnsi="Times New Roman" w:eastAsia="方正仿宋_GBK" w:cs="方正仿宋_GBK"/>
          <w:snapToGrid/>
          <w:color w:val="000000"/>
          <w:kern w:val="2"/>
          <w:sz w:val="32"/>
          <w:szCs w:val="32"/>
          <w:lang w:val="en-US" w:eastAsia="zh-CN" w:bidi="ar-SA"/>
        </w:rPr>
      </w:pPr>
      <w:r>
        <w:rPr>
          <w:rFonts w:hint="eastAsia" w:ascii="Times New Roman" w:hAnsi="Times New Roman" w:eastAsia="方正仿宋_GBK" w:cs="方正仿宋_GBK"/>
          <w:snapToGrid/>
          <w:color w:val="000000"/>
          <w:kern w:val="2"/>
          <w:sz w:val="32"/>
          <w:szCs w:val="32"/>
          <w:lang w:val="en-US" w:eastAsia="zh-CN" w:bidi="ar-SA"/>
        </w:rPr>
        <w:t>重庆市渝中区文化和旅游发展委员会</w:t>
      </w:r>
    </w:p>
    <w:p>
      <w:pPr>
        <w:pStyle w:val="3"/>
        <w:spacing w:before="208" w:line="222" w:lineRule="auto"/>
        <w:ind w:firstLine="5440" w:firstLineChars="1700"/>
        <w:rPr>
          <w:rFonts w:hint="eastAsia" w:ascii="Times New Roman" w:hAnsi="Times New Roman" w:eastAsia="方正仿宋_GBK" w:cs="方正仿宋_GBK"/>
          <w:snapToGrid/>
          <w:color w:val="000000"/>
          <w:kern w:val="2"/>
          <w:sz w:val="32"/>
          <w:szCs w:val="32"/>
          <w:lang w:val="en-US" w:eastAsia="zh-CN" w:bidi="ar-SA"/>
        </w:rPr>
        <w:sectPr>
          <w:footerReference r:id="rId5" w:type="default"/>
          <w:pgSz w:w="11910" w:h="16850"/>
          <w:pgMar w:top="1984" w:right="1446" w:bottom="1644" w:left="1446" w:header="850" w:footer="1474" w:gutter="0"/>
          <w:pgNumType w:fmt="numberInDash"/>
          <w:cols w:space="720" w:num="1"/>
        </w:sectPr>
      </w:pPr>
      <w:r>
        <w:rPr>
          <w:rFonts w:hint="eastAsia" w:ascii="Times New Roman" w:hAnsi="Times New Roman" w:eastAsia="方正仿宋_GBK" w:cs="方正仿宋_GBK"/>
          <w:snapToGrid/>
          <w:color w:val="000000"/>
          <w:kern w:val="2"/>
          <w:sz w:val="32"/>
          <w:szCs w:val="32"/>
          <w:lang w:val="en-US" w:eastAsia="zh-CN" w:bidi="ar-SA"/>
        </w:rPr>
        <w:t>2024年9月19日</w:t>
      </w:r>
    </w:p>
    <w:p>
      <w:pPr>
        <w:pStyle w:val="3"/>
        <w:spacing w:before="101" w:line="222" w:lineRule="auto"/>
        <w:rPr>
          <w:rFonts w:hint="default" w:ascii="Times New Roman" w:hAnsi="Times New Roman" w:eastAsia="方正仿宋_GBK" w:cs="方正仿宋_GBK"/>
          <w:snapToGrid/>
          <w:color w:val="000000"/>
          <w:kern w:val="2"/>
          <w:sz w:val="32"/>
          <w:szCs w:val="32"/>
          <w:lang w:val="en-US" w:eastAsia="zh-CN" w:bidi="ar-SA"/>
        </w:rPr>
      </w:pPr>
      <w:r>
        <w:rPr>
          <w:rFonts w:hint="default" w:ascii="Times New Roman" w:hAnsi="Times New Roman" w:eastAsia="方正仿宋_GBK" w:cs="方正仿宋_GBK"/>
          <w:snapToGrid/>
          <w:color w:val="000000"/>
          <w:kern w:val="2"/>
          <w:sz w:val="32"/>
          <w:szCs w:val="32"/>
          <w:lang w:val="en-US" w:eastAsia="zh-CN" w:bidi="ar-SA"/>
        </w:rPr>
        <w:t>附件1</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eastAsia" w:ascii="Times New Roman" w:hAnsi="Times New Roman" w:eastAsia="方正小标宋_GBK" w:cs="Times New Roman"/>
          <w:sz w:val="32"/>
          <w:szCs w:val="32"/>
          <w:lang w:eastAsia="zh-CN"/>
        </w:rPr>
      </w:pPr>
      <w:r>
        <w:rPr>
          <w:rFonts w:hint="eastAsia" w:ascii="Times New Roman" w:hAnsi="Times New Roman" w:eastAsia="方正小标宋_GBK" w:cs="Times New Roman"/>
          <w:sz w:val="44"/>
          <w:szCs w:val="44"/>
          <w:lang w:eastAsia="zh-CN"/>
        </w:rPr>
        <w:t>各</w:t>
      </w:r>
      <w:r>
        <w:rPr>
          <w:rFonts w:hint="default" w:ascii="Times New Roman" w:hAnsi="Times New Roman" w:eastAsia="方正小标宋_GBK" w:cs="Times New Roman"/>
          <w:sz w:val="44"/>
          <w:szCs w:val="44"/>
        </w:rPr>
        <w:t>专业课程</w:t>
      </w:r>
      <w:r>
        <w:rPr>
          <w:rFonts w:hint="eastAsia" w:ascii="Times New Roman" w:hAnsi="Times New Roman" w:eastAsia="方正小标宋_GBK" w:cs="Times New Roman"/>
          <w:sz w:val="44"/>
          <w:szCs w:val="44"/>
          <w:lang w:eastAsia="zh-CN"/>
        </w:rPr>
        <w:t>及收费情况明细表</w:t>
      </w:r>
    </w:p>
    <w:p>
      <w:pPr>
        <w:spacing w:before="48"/>
        <w:rPr>
          <w:rFonts w:ascii="Times New Roman" w:hAnsi="Times New Roman"/>
        </w:rPr>
      </w:pPr>
    </w:p>
    <w:p>
      <w:pPr>
        <w:spacing w:before="47"/>
        <w:rPr>
          <w:rFonts w:ascii="Times New Roman" w:hAnsi="Times New Roman"/>
        </w:rPr>
      </w:pPr>
    </w:p>
    <w:tbl>
      <w:tblPr>
        <w:tblStyle w:val="11"/>
        <w:tblW w:w="901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3"/>
        <w:gridCol w:w="3146"/>
        <w:gridCol w:w="2148"/>
        <w:gridCol w:w="21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1543" w:type="dxa"/>
            <w:vAlign w:val="top"/>
          </w:tcPr>
          <w:p>
            <w:pPr>
              <w:pStyle w:val="12"/>
              <w:spacing w:before="55" w:line="218" w:lineRule="auto"/>
              <w:ind w:left="545"/>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pacing w:val="-3"/>
                <w:sz w:val="28"/>
                <w:szCs w:val="28"/>
              </w:rPr>
              <w:t>专业</w:t>
            </w:r>
          </w:p>
        </w:tc>
        <w:tc>
          <w:tcPr>
            <w:tcW w:w="3146" w:type="dxa"/>
            <w:vAlign w:val="top"/>
          </w:tcPr>
          <w:p>
            <w:pPr>
              <w:pStyle w:val="12"/>
              <w:spacing w:before="55" w:line="218" w:lineRule="auto"/>
              <w:ind w:left="851"/>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pacing w:val="-2"/>
                <w:sz w:val="28"/>
                <w:szCs w:val="28"/>
              </w:rPr>
              <w:t>主要专业课程</w:t>
            </w:r>
          </w:p>
        </w:tc>
        <w:tc>
          <w:tcPr>
            <w:tcW w:w="2148" w:type="dxa"/>
            <w:vAlign w:val="top"/>
          </w:tcPr>
          <w:p>
            <w:pPr>
              <w:pStyle w:val="12"/>
              <w:spacing w:before="54" w:line="219" w:lineRule="auto"/>
              <w:ind w:left="625"/>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pacing w:val="2"/>
                <w:sz w:val="28"/>
                <w:szCs w:val="28"/>
              </w:rPr>
              <w:t>收费标准</w:t>
            </w:r>
          </w:p>
        </w:tc>
        <w:tc>
          <w:tcPr>
            <w:tcW w:w="2182" w:type="dxa"/>
            <w:vAlign w:val="top"/>
          </w:tcPr>
          <w:p>
            <w:pPr>
              <w:pStyle w:val="12"/>
              <w:spacing w:before="55" w:line="218" w:lineRule="auto"/>
              <w:ind w:left="757"/>
              <w:rPr>
                <w:rFonts w:hint="eastAsia" w:ascii="Times New Roman" w:hAnsi="Times New Roman" w:eastAsia="方正仿宋_GBK" w:cs="方正仿宋_GBK"/>
                <w:b/>
                <w:bCs/>
                <w:sz w:val="28"/>
                <w:szCs w:val="28"/>
              </w:rPr>
            </w:pPr>
            <w:r>
              <w:rPr>
                <w:rFonts w:hint="eastAsia" w:ascii="Times New Roman" w:hAnsi="Times New Roman" w:eastAsia="方正仿宋_GBK" w:cs="方正仿宋_GBK"/>
                <w:b/>
                <w:bCs/>
                <w:spacing w:val="8"/>
                <w:sz w:val="28"/>
                <w:szCs w:val="28"/>
              </w:rPr>
              <w:t>总费用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1543" w:type="dxa"/>
            <w:vAlign w:val="top"/>
          </w:tcPr>
          <w:p>
            <w:pPr>
              <w:spacing w:line="301" w:lineRule="auto"/>
              <w:rPr>
                <w:rFonts w:ascii="Times New Roman" w:hAnsi="Times New Roman" w:eastAsia="方正仿宋_GBK"/>
                <w:sz w:val="21"/>
              </w:rPr>
            </w:pPr>
          </w:p>
          <w:p>
            <w:pPr>
              <w:spacing w:line="301" w:lineRule="auto"/>
              <w:rPr>
                <w:rFonts w:ascii="Times New Roman" w:hAnsi="Times New Roman" w:eastAsia="方正仿宋_GBK"/>
                <w:sz w:val="21"/>
              </w:rPr>
            </w:pPr>
          </w:p>
          <w:p>
            <w:pPr>
              <w:pStyle w:val="12"/>
              <w:spacing w:before="72" w:line="219" w:lineRule="auto"/>
              <w:ind w:left="104"/>
              <w:rPr>
                <w:rFonts w:ascii="Times New Roman" w:hAnsi="Times New Roman" w:eastAsia="方正仿宋_GBK"/>
              </w:rPr>
            </w:pPr>
            <w:r>
              <w:rPr>
                <w:rFonts w:ascii="Times New Roman" w:hAnsi="Times New Roman" w:eastAsia="方正仿宋_GBK"/>
                <w:spacing w:val="-2"/>
              </w:rPr>
              <w:t>工商管理本科</w:t>
            </w:r>
          </w:p>
        </w:tc>
        <w:tc>
          <w:tcPr>
            <w:tcW w:w="3146" w:type="dxa"/>
            <w:vAlign w:val="top"/>
          </w:tcPr>
          <w:p>
            <w:pPr>
              <w:pStyle w:val="12"/>
              <w:spacing w:before="68" w:line="254" w:lineRule="auto"/>
              <w:ind w:left="251" w:right="1454"/>
              <w:rPr>
                <w:rFonts w:ascii="Times New Roman" w:hAnsi="Times New Roman" w:eastAsia="方正仿宋_GBK"/>
              </w:rPr>
            </w:pPr>
            <w:r>
              <w:rPr>
                <w:rFonts w:ascii="Times New Roman" w:hAnsi="Times New Roman" w:eastAsia="方正仿宋_GBK"/>
                <w:spacing w:val="18"/>
              </w:rPr>
              <w:t>西方经济学；</w:t>
            </w:r>
            <w:r>
              <w:rPr>
                <w:rFonts w:ascii="Times New Roman" w:hAnsi="Times New Roman" w:eastAsia="方正仿宋_GBK"/>
              </w:rPr>
              <w:t xml:space="preserve"> </w:t>
            </w:r>
            <w:r>
              <w:rPr>
                <w:rFonts w:ascii="Times New Roman" w:hAnsi="Times New Roman" w:eastAsia="方正仿宋_GBK"/>
                <w:spacing w:val="22"/>
              </w:rPr>
              <w:t>成本管理；</w:t>
            </w:r>
          </w:p>
          <w:p>
            <w:pPr>
              <w:pStyle w:val="12"/>
              <w:spacing w:before="15" w:line="219" w:lineRule="auto"/>
              <w:ind w:left="251"/>
              <w:rPr>
                <w:rFonts w:ascii="Times New Roman" w:hAnsi="Times New Roman" w:eastAsia="方正仿宋_GBK"/>
              </w:rPr>
            </w:pPr>
            <w:r>
              <w:rPr>
                <w:rFonts w:ascii="Times New Roman" w:hAnsi="Times New Roman" w:eastAsia="方正仿宋_GBK"/>
                <w:spacing w:val="22"/>
              </w:rPr>
              <w:t>公司概论；</w:t>
            </w:r>
          </w:p>
          <w:p>
            <w:pPr>
              <w:pStyle w:val="12"/>
              <w:spacing w:before="57" w:line="235" w:lineRule="auto"/>
              <w:ind w:left="251" w:right="1234"/>
              <w:rPr>
                <w:rFonts w:ascii="Times New Roman" w:hAnsi="Times New Roman" w:eastAsia="方正仿宋_GBK"/>
              </w:rPr>
            </w:pPr>
            <w:r>
              <w:rPr>
                <w:rFonts w:ascii="Times New Roman" w:hAnsi="Times New Roman" w:eastAsia="方正仿宋_GBK"/>
                <w:spacing w:val="15"/>
              </w:rPr>
              <w:t>企业战略管理；</w:t>
            </w:r>
            <w:r>
              <w:rPr>
                <w:rFonts w:ascii="Times New Roman" w:hAnsi="Times New Roman" w:eastAsia="方正仿宋_GBK"/>
                <w:spacing w:val="3"/>
              </w:rPr>
              <w:t xml:space="preserve"> </w:t>
            </w:r>
            <w:r>
              <w:rPr>
                <w:rFonts w:ascii="Times New Roman" w:hAnsi="Times New Roman" w:eastAsia="方正仿宋_GBK"/>
                <w:spacing w:val="18"/>
              </w:rPr>
              <w:t>小企业管理；</w:t>
            </w:r>
          </w:p>
        </w:tc>
        <w:tc>
          <w:tcPr>
            <w:tcW w:w="2148" w:type="dxa"/>
            <w:vAlign w:val="top"/>
          </w:tcPr>
          <w:p>
            <w:pPr>
              <w:spacing w:line="302" w:lineRule="auto"/>
              <w:rPr>
                <w:rFonts w:ascii="Times New Roman" w:hAnsi="Times New Roman" w:eastAsia="方正仿宋_GBK"/>
                <w:sz w:val="21"/>
              </w:rPr>
            </w:pPr>
          </w:p>
          <w:p>
            <w:pPr>
              <w:spacing w:line="302" w:lineRule="auto"/>
              <w:rPr>
                <w:rFonts w:ascii="Times New Roman" w:hAnsi="Times New Roman" w:eastAsia="方正仿宋_GBK"/>
                <w:sz w:val="21"/>
              </w:rPr>
            </w:pPr>
          </w:p>
          <w:p>
            <w:pPr>
              <w:pStyle w:val="12"/>
              <w:spacing w:before="72" w:line="220" w:lineRule="auto"/>
              <w:ind w:left="575"/>
              <w:rPr>
                <w:rFonts w:ascii="Times New Roman" w:hAnsi="Times New Roman" w:eastAsia="方正仿宋_GBK"/>
              </w:rPr>
            </w:pPr>
            <w:r>
              <w:rPr>
                <w:rFonts w:ascii="Times New Roman" w:hAnsi="Times New Roman" w:eastAsia="方正仿宋_GBK"/>
                <w:spacing w:val="-2"/>
              </w:rPr>
              <w:t>65元/学分</w:t>
            </w:r>
          </w:p>
        </w:tc>
        <w:tc>
          <w:tcPr>
            <w:tcW w:w="2182" w:type="dxa"/>
            <w:vAlign w:val="top"/>
          </w:tcPr>
          <w:p>
            <w:pPr>
              <w:spacing w:line="302" w:lineRule="auto"/>
              <w:rPr>
                <w:rFonts w:ascii="Times New Roman" w:hAnsi="Times New Roman" w:eastAsia="方正仿宋_GBK"/>
                <w:sz w:val="21"/>
              </w:rPr>
            </w:pPr>
          </w:p>
          <w:p>
            <w:pPr>
              <w:spacing w:line="302" w:lineRule="auto"/>
              <w:rPr>
                <w:rFonts w:ascii="Times New Roman" w:hAnsi="Times New Roman" w:eastAsia="方正仿宋_GBK"/>
                <w:sz w:val="21"/>
              </w:rPr>
            </w:pPr>
          </w:p>
          <w:p>
            <w:pPr>
              <w:pStyle w:val="12"/>
              <w:spacing w:before="72" w:line="220" w:lineRule="auto"/>
              <w:ind w:left="757"/>
              <w:rPr>
                <w:rFonts w:ascii="Times New Roman" w:hAnsi="Times New Roman" w:eastAsia="方正仿宋_GBK"/>
              </w:rPr>
            </w:pPr>
            <w:r>
              <w:rPr>
                <w:rFonts w:ascii="Times New Roman" w:hAnsi="Times New Roman" w:eastAsia="方正仿宋_GBK"/>
                <w:spacing w:val="1"/>
              </w:rPr>
              <w:t>7290元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9" w:hRule="atLeast"/>
        </w:trPr>
        <w:tc>
          <w:tcPr>
            <w:tcW w:w="1543" w:type="dxa"/>
            <w:vAlign w:val="top"/>
          </w:tcPr>
          <w:p>
            <w:pPr>
              <w:spacing w:line="302" w:lineRule="auto"/>
              <w:rPr>
                <w:rFonts w:ascii="Times New Roman" w:hAnsi="Times New Roman" w:eastAsia="方正仿宋_GBK"/>
                <w:sz w:val="21"/>
              </w:rPr>
            </w:pPr>
          </w:p>
          <w:p>
            <w:pPr>
              <w:spacing w:line="302" w:lineRule="auto"/>
              <w:rPr>
                <w:rFonts w:ascii="Times New Roman" w:hAnsi="Times New Roman" w:eastAsia="方正仿宋_GBK"/>
                <w:sz w:val="21"/>
              </w:rPr>
            </w:pPr>
          </w:p>
          <w:p>
            <w:pPr>
              <w:pStyle w:val="12"/>
              <w:spacing w:before="71" w:line="219" w:lineRule="auto"/>
              <w:ind w:left="104"/>
              <w:rPr>
                <w:rFonts w:ascii="Times New Roman" w:hAnsi="Times New Roman" w:eastAsia="方正仿宋_GBK"/>
              </w:rPr>
            </w:pPr>
            <w:r>
              <w:rPr>
                <w:rFonts w:ascii="Times New Roman" w:hAnsi="Times New Roman" w:eastAsia="方正仿宋_GBK"/>
                <w:spacing w:val="-2"/>
              </w:rPr>
              <w:t>工商管理专科</w:t>
            </w:r>
          </w:p>
        </w:tc>
        <w:tc>
          <w:tcPr>
            <w:tcW w:w="3146" w:type="dxa"/>
            <w:vAlign w:val="top"/>
          </w:tcPr>
          <w:p>
            <w:pPr>
              <w:pStyle w:val="12"/>
              <w:spacing w:before="71" w:line="219" w:lineRule="auto"/>
              <w:ind w:left="251"/>
              <w:rPr>
                <w:rFonts w:ascii="Times New Roman" w:hAnsi="Times New Roman" w:eastAsia="方正仿宋_GBK"/>
              </w:rPr>
            </w:pPr>
            <w:r>
              <w:rPr>
                <w:rFonts w:ascii="Times New Roman" w:hAnsi="Times New Roman" w:eastAsia="方正仿宋_GBK"/>
                <w:spacing w:val="18"/>
              </w:rPr>
              <w:t>市场营销学；</w:t>
            </w:r>
          </w:p>
          <w:p>
            <w:pPr>
              <w:pStyle w:val="12"/>
              <w:spacing w:before="48" w:line="247" w:lineRule="auto"/>
              <w:ind w:left="251" w:right="574"/>
              <w:rPr>
                <w:rFonts w:ascii="Times New Roman" w:hAnsi="Times New Roman" w:eastAsia="方正仿宋_GBK"/>
              </w:rPr>
            </w:pPr>
            <w:r>
              <w:rPr>
                <w:rFonts w:ascii="Times New Roman" w:hAnsi="Times New Roman" w:eastAsia="方正仿宋_GBK"/>
                <w:spacing w:val="11"/>
              </w:rPr>
              <w:t>创业机会与商业模式；</w:t>
            </w:r>
            <w:r>
              <w:rPr>
                <w:rFonts w:ascii="Times New Roman" w:hAnsi="Times New Roman" w:eastAsia="方正仿宋_GBK"/>
              </w:rPr>
              <w:t xml:space="preserve"> </w:t>
            </w:r>
            <w:r>
              <w:rPr>
                <w:rFonts w:ascii="Times New Roman" w:hAnsi="Times New Roman" w:eastAsia="方正仿宋_GBK"/>
                <w:spacing w:val="18"/>
              </w:rPr>
              <w:t>新零售管理；</w:t>
            </w:r>
          </w:p>
          <w:p>
            <w:pPr>
              <w:pStyle w:val="12"/>
              <w:spacing w:before="12" w:line="221" w:lineRule="auto"/>
              <w:ind w:left="251"/>
              <w:rPr>
                <w:rFonts w:ascii="Times New Roman" w:hAnsi="Times New Roman" w:eastAsia="方正仿宋_GBK"/>
              </w:rPr>
            </w:pPr>
            <w:r>
              <w:rPr>
                <w:rFonts w:ascii="Times New Roman" w:hAnsi="Times New Roman" w:eastAsia="方正仿宋_GBK"/>
                <w:spacing w:val="18"/>
              </w:rPr>
              <w:t>统计学原理；</w:t>
            </w:r>
          </w:p>
          <w:p>
            <w:pPr>
              <w:pStyle w:val="12"/>
              <w:spacing w:before="75" w:line="208" w:lineRule="auto"/>
              <w:ind w:left="251"/>
              <w:rPr>
                <w:rFonts w:ascii="Times New Roman" w:hAnsi="Times New Roman" w:eastAsia="方正仿宋_GBK"/>
              </w:rPr>
            </w:pPr>
            <w:r>
              <w:rPr>
                <w:rFonts w:ascii="Times New Roman" w:hAnsi="Times New Roman" w:eastAsia="方正仿宋_GBK"/>
                <w:spacing w:val="15"/>
              </w:rPr>
              <w:t>经济法律基础；</w:t>
            </w:r>
          </w:p>
        </w:tc>
        <w:tc>
          <w:tcPr>
            <w:tcW w:w="2148" w:type="dxa"/>
            <w:vAlign w:val="top"/>
          </w:tcPr>
          <w:p>
            <w:pPr>
              <w:spacing w:line="303" w:lineRule="auto"/>
              <w:rPr>
                <w:rFonts w:ascii="Times New Roman" w:hAnsi="Times New Roman" w:eastAsia="方正仿宋_GBK"/>
                <w:sz w:val="21"/>
              </w:rPr>
            </w:pPr>
          </w:p>
          <w:p>
            <w:pPr>
              <w:spacing w:line="303" w:lineRule="auto"/>
              <w:rPr>
                <w:rFonts w:ascii="Times New Roman" w:hAnsi="Times New Roman" w:eastAsia="方正仿宋_GBK"/>
                <w:sz w:val="21"/>
              </w:rPr>
            </w:pPr>
          </w:p>
          <w:p>
            <w:pPr>
              <w:pStyle w:val="12"/>
              <w:spacing w:before="72" w:line="220" w:lineRule="auto"/>
              <w:ind w:left="575"/>
              <w:rPr>
                <w:rFonts w:ascii="Times New Roman" w:hAnsi="Times New Roman" w:eastAsia="方正仿宋_GBK"/>
              </w:rPr>
            </w:pPr>
            <w:r>
              <w:rPr>
                <w:rFonts w:ascii="Times New Roman" w:hAnsi="Times New Roman" w:eastAsia="方正仿宋_GBK"/>
                <w:spacing w:val="1"/>
              </w:rPr>
              <w:t>55元/学分</w:t>
            </w:r>
          </w:p>
        </w:tc>
        <w:tc>
          <w:tcPr>
            <w:tcW w:w="2182" w:type="dxa"/>
            <w:vAlign w:val="top"/>
          </w:tcPr>
          <w:p>
            <w:pPr>
              <w:spacing w:line="303" w:lineRule="auto"/>
              <w:rPr>
                <w:rFonts w:ascii="Times New Roman" w:hAnsi="Times New Roman" w:eastAsia="方正仿宋_GBK"/>
                <w:sz w:val="21"/>
              </w:rPr>
            </w:pPr>
          </w:p>
          <w:p>
            <w:pPr>
              <w:spacing w:line="303" w:lineRule="auto"/>
              <w:rPr>
                <w:rFonts w:ascii="Times New Roman" w:hAnsi="Times New Roman" w:eastAsia="方正仿宋_GBK"/>
                <w:sz w:val="21"/>
              </w:rPr>
            </w:pPr>
          </w:p>
          <w:p>
            <w:pPr>
              <w:pStyle w:val="12"/>
              <w:spacing w:before="72" w:line="220" w:lineRule="auto"/>
              <w:ind w:left="757"/>
              <w:rPr>
                <w:rFonts w:ascii="Times New Roman" w:hAnsi="Times New Roman" w:eastAsia="方正仿宋_GBK"/>
              </w:rPr>
            </w:pPr>
            <w:r>
              <w:rPr>
                <w:rFonts w:ascii="Times New Roman" w:hAnsi="Times New Roman" w:eastAsia="方正仿宋_GBK"/>
                <w:spacing w:val="-2"/>
              </w:rPr>
              <w:t>6600元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1543" w:type="dxa"/>
            <w:vAlign w:val="top"/>
          </w:tcPr>
          <w:p>
            <w:pPr>
              <w:spacing w:line="302" w:lineRule="auto"/>
              <w:rPr>
                <w:rFonts w:ascii="Times New Roman" w:hAnsi="Times New Roman" w:eastAsia="方正仿宋_GBK"/>
                <w:sz w:val="21"/>
              </w:rPr>
            </w:pPr>
          </w:p>
          <w:p>
            <w:pPr>
              <w:spacing w:line="303" w:lineRule="auto"/>
              <w:rPr>
                <w:rFonts w:ascii="Times New Roman" w:hAnsi="Times New Roman" w:eastAsia="方正仿宋_GBK"/>
                <w:sz w:val="21"/>
              </w:rPr>
            </w:pPr>
          </w:p>
          <w:p>
            <w:pPr>
              <w:pStyle w:val="12"/>
              <w:spacing w:before="71" w:line="219" w:lineRule="auto"/>
              <w:ind w:left="324"/>
              <w:rPr>
                <w:rFonts w:ascii="Times New Roman" w:hAnsi="Times New Roman" w:eastAsia="方正仿宋_GBK"/>
              </w:rPr>
            </w:pPr>
            <w:r>
              <w:rPr>
                <w:rFonts w:ascii="Times New Roman" w:hAnsi="Times New Roman" w:eastAsia="方正仿宋_GBK"/>
                <w:spacing w:val="-2"/>
              </w:rPr>
              <w:t>会计本科</w:t>
            </w:r>
          </w:p>
        </w:tc>
        <w:tc>
          <w:tcPr>
            <w:tcW w:w="3146" w:type="dxa"/>
            <w:vAlign w:val="top"/>
          </w:tcPr>
          <w:p>
            <w:pPr>
              <w:pStyle w:val="12"/>
              <w:spacing w:before="61"/>
              <w:ind w:left="251" w:right="1234"/>
              <w:rPr>
                <w:rFonts w:ascii="Times New Roman" w:hAnsi="Times New Roman" w:eastAsia="方正仿宋_GBK"/>
              </w:rPr>
            </w:pPr>
            <w:r>
              <w:rPr>
                <w:rFonts w:ascii="Times New Roman" w:hAnsi="Times New Roman" w:eastAsia="方正仿宋_GBK"/>
                <w:spacing w:val="15"/>
              </w:rPr>
              <w:t>会计制度设计；</w:t>
            </w:r>
            <w:r>
              <w:rPr>
                <w:rFonts w:ascii="Times New Roman" w:hAnsi="Times New Roman" w:eastAsia="方正仿宋_GBK"/>
                <w:spacing w:val="4"/>
              </w:rPr>
              <w:t xml:space="preserve"> </w:t>
            </w:r>
            <w:r>
              <w:rPr>
                <w:rFonts w:ascii="Times New Roman" w:hAnsi="Times New Roman" w:eastAsia="方正仿宋_GBK"/>
                <w:spacing w:val="25"/>
              </w:rPr>
              <w:t>审计学</w:t>
            </w:r>
            <w:r>
              <w:rPr>
                <w:rFonts w:ascii="Times New Roman" w:hAnsi="Times New Roman" w:eastAsia="方正仿宋_GBK"/>
                <w:spacing w:val="-50"/>
              </w:rPr>
              <w:t xml:space="preserve"> </w:t>
            </w:r>
            <w:r>
              <w:rPr>
                <w:rFonts w:ascii="Times New Roman" w:hAnsi="Times New Roman" w:eastAsia="方正仿宋_GBK"/>
                <w:spacing w:val="25"/>
              </w:rPr>
              <w:t>；</w:t>
            </w:r>
          </w:p>
          <w:p>
            <w:pPr>
              <w:pStyle w:val="12"/>
              <w:spacing w:before="46" w:line="246" w:lineRule="auto"/>
              <w:ind w:left="251" w:right="1234"/>
              <w:jc w:val="both"/>
              <w:rPr>
                <w:rFonts w:ascii="Times New Roman" w:hAnsi="Times New Roman" w:eastAsia="方正仿宋_GBK"/>
              </w:rPr>
            </w:pPr>
            <w:r>
              <w:rPr>
                <w:rFonts w:ascii="Times New Roman" w:hAnsi="Times New Roman" w:eastAsia="方正仿宋_GBK"/>
                <w:spacing w:val="15"/>
              </w:rPr>
              <w:t>高级财务会计；</w:t>
            </w:r>
            <w:r>
              <w:rPr>
                <w:rFonts w:ascii="Times New Roman" w:hAnsi="Times New Roman" w:eastAsia="方正仿宋_GBK"/>
                <w:spacing w:val="3"/>
              </w:rPr>
              <w:t xml:space="preserve"> </w:t>
            </w:r>
            <w:r>
              <w:rPr>
                <w:rFonts w:ascii="Times New Roman" w:hAnsi="Times New Roman" w:eastAsia="方正仿宋_GBK"/>
                <w:spacing w:val="15"/>
              </w:rPr>
              <w:t>高级财务管理；</w:t>
            </w:r>
            <w:r>
              <w:rPr>
                <w:rFonts w:ascii="Times New Roman" w:hAnsi="Times New Roman" w:eastAsia="方正仿宋_GBK"/>
                <w:spacing w:val="3"/>
              </w:rPr>
              <w:t xml:space="preserve"> </w:t>
            </w:r>
            <w:r>
              <w:rPr>
                <w:rFonts w:ascii="Times New Roman" w:hAnsi="Times New Roman" w:eastAsia="方正仿宋_GBK"/>
                <w:spacing w:val="15"/>
              </w:rPr>
              <w:t>财务报表分析；</w:t>
            </w:r>
          </w:p>
        </w:tc>
        <w:tc>
          <w:tcPr>
            <w:tcW w:w="2148" w:type="dxa"/>
            <w:vAlign w:val="top"/>
          </w:tcPr>
          <w:p>
            <w:pPr>
              <w:spacing w:line="303" w:lineRule="auto"/>
              <w:rPr>
                <w:rFonts w:ascii="Times New Roman" w:hAnsi="Times New Roman" w:eastAsia="方正仿宋_GBK"/>
                <w:sz w:val="21"/>
              </w:rPr>
            </w:pPr>
          </w:p>
          <w:p>
            <w:pPr>
              <w:spacing w:line="304" w:lineRule="auto"/>
              <w:rPr>
                <w:rFonts w:ascii="Times New Roman" w:hAnsi="Times New Roman" w:eastAsia="方正仿宋_GBK"/>
                <w:sz w:val="21"/>
              </w:rPr>
            </w:pPr>
          </w:p>
          <w:p>
            <w:pPr>
              <w:pStyle w:val="12"/>
              <w:spacing w:before="71" w:line="220" w:lineRule="auto"/>
              <w:ind w:left="575"/>
              <w:rPr>
                <w:rFonts w:ascii="Times New Roman" w:hAnsi="Times New Roman" w:eastAsia="方正仿宋_GBK"/>
              </w:rPr>
            </w:pPr>
            <w:r>
              <w:rPr>
                <w:rFonts w:ascii="Times New Roman" w:hAnsi="Times New Roman" w:eastAsia="方正仿宋_GBK"/>
                <w:spacing w:val="-2"/>
              </w:rPr>
              <w:t>65元/学分</w:t>
            </w:r>
          </w:p>
        </w:tc>
        <w:tc>
          <w:tcPr>
            <w:tcW w:w="2182" w:type="dxa"/>
            <w:vAlign w:val="top"/>
          </w:tcPr>
          <w:p>
            <w:pPr>
              <w:spacing w:line="303" w:lineRule="auto"/>
              <w:rPr>
                <w:rFonts w:ascii="Times New Roman" w:hAnsi="Times New Roman" w:eastAsia="方正仿宋_GBK"/>
                <w:sz w:val="21"/>
              </w:rPr>
            </w:pPr>
          </w:p>
          <w:p>
            <w:pPr>
              <w:spacing w:line="304" w:lineRule="auto"/>
              <w:rPr>
                <w:rFonts w:ascii="Times New Roman" w:hAnsi="Times New Roman" w:eastAsia="方正仿宋_GBK"/>
                <w:sz w:val="21"/>
              </w:rPr>
            </w:pPr>
          </w:p>
          <w:p>
            <w:pPr>
              <w:pStyle w:val="12"/>
              <w:spacing w:before="71" w:line="220" w:lineRule="auto"/>
              <w:ind w:left="757"/>
              <w:rPr>
                <w:rFonts w:ascii="Times New Roman" w:hAnsi="Times New Roman" w:eastAsia="方正仿宋_GBK"/>
              </w:rPr>
            </w:pPr>
            <w:r>
              <w:rPr>
                <w:rFonts w:ascii="Times New Roman" w:hAnsi="Times New Roman" w:eastAsia="方正仿宋_GBK"/>
                <w:spacing w:val="1"/>
              </w:rPr>
              <w:t>7320元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1543" w:type="dxa"/>
            <w:vAlign w:val="top"/>
          </w:tcPr>
          <w:p>
            <w:pPr>
              <w:spacing w:line="457" w:lineRule="auto"/>
              <w:rPr>
                <w:rFonts w:ascii="Times New Roman" w:hAnsi="Times New Roman" w:eastAsia="方正仿宋_GBK"/>
                <w:sz w:val="21"/>
              </w:rPr>
            </w:pPr>
          </w:p>
          <w:p>
            <w:pPr>
              <w:pStyle w:val="12"/>
              <w:spacing w:before="72" w:line="238" w:lineRule="auto"/>
              <w:ind w:left="544" w:right="98" w:hanging="440"/>
              <w:rPr>
                <w:rFonts w:ascii="Times New Roman" w:hAnsi="Times New Roman" w:eastAsia="方正仿宋_GBK"/>
              </w:rPr>
            </w:pPr>
            <w:r>
              <w:rPr>
                <w:rFonts w:ascii="Times New Roman" w:hAnsi="Times New Roman" w:eastAsia="方正仿宋_GBK"/>
                <w:spacing w:val="1"/>
              </w:rPr>
              <w:t>大数据与会计</w:t>
            </w:r>
            <w:r>
              <w:rPr>
                <w:rFonts w:ascii="Times New Roman" w:hAnsi="Times New Roman" w:eastAsia="方正仿宋_GBK"/>
                <w:spacing w:val="2"/>
              </w:rPr>
              <w:t xml:space="preserve"> </w:t>
            </w:r>
            <w:r>
              <w:rPr>
                <w:rFonts w:ascii="Times New Roman" w:hAnsi="Times New Roman" w:eastAsia="方正仿宋_GBK"/>
                <w:spacing w:val="-3"/>
              </w:rPr>
              <w:t>专科</w:t>
            </w:r>
          </w:p>
        </w:tc>
        <w:tc>
          <w:tcPr>
            <w:tcW w:w="3146" w:type="dxa"/>
            <w:vAlign w:val="top"/>
          </w:tcPr>
          <w:p>
            <w:pPr>
              <w:pStyle w:val="12"/>
              <w:spacing w:before="61" w:line="256" w:lineRule="auto"/>
              <w:ind w:left="251" w:right="1674"/>
              <w:rPr>
                <w:rFonts w:ascii="Times New Roman" w:hAnsi="Times New Roman" w:eastAsia="方正仿宋_GBK"/>
              </w:rPr>
            </w:pPr>
            <w:r>
              <w:rPr>
                <w:rFonts w:ascii="Times New Roman" w:hAnsi="Times New Roman" w:eastAsia="方正仿宋_GBK"/>
                <w:spacing w:val="22"/>
              </w:rPr>
              <w:t>基础会计；</w:t>
            </w:r>
            <w:r>
              <w:rPr>
                <w:rFonts w:ascii="Times New Roman" w:hAnsi="Times New Roman" w:eastAsia="方正仿宋_GBK"/>
              </w:rPr>
              <w:t xml:space="preserve"> </w:t>
            </w:r>
            <w:r>
              <w:rPr>
                <w:rFonts w:ascii="Times New Roman" w:hAnsi="Times New Roman" w:eastAsia="方正仿宋_GBK"/>
                <w:spacing w:val="22"/>
              </w:rPr>
              <w:t>财务管理；</w:t>
            </w:r>
          </w:p>
          <w:p>
            <w:pPr>
              <w:pStyle w:val="12"/>
              <w:spacing w:before="19" w:line="250" w:lineRule="auto"/>
              <w:ind w:left="251" w:right="1234"/>
              <w:rPr>
                <w:rFonts w:ascii="Times New Roman" w:hAnsi="Times New Roman" w:eastAsia="方正仿宋_GBK"/>
              </w:rPr>
            </w:pPr>
            <w:r>
              <w:rPr>
                <w:rFonts w:ascii="Times New Roman" w:hAnsi="Times New Roman" w:eastAsia="方正仿宋_GBK"/>
                <w:spacing w:val="15"/>
              </w:rPr>
              <w:t>中级财务会计；</w:t>
            </w:r>
            <w:r>
              <w:rPr>
                <w:rFonts w:ascii="Times New Roman" w:hAnsi="Times New Roman" w:eastAsia="方正仿宋_GBK"/>
                <w:spacing w:val="3"/>
              </w:rPr>
              <w:t xml:space="preserve"> </w:t>
            </w:r>
            <w:r>
              <w:rPr>
                <w:rFonts w:ascii="Times New Roman" w:hAnsi="Times New Roman" w:eastAsia="方正仿宋_GBK"/>
                <w:spacing w:val="18"/>
              </w:rPr>
              <w:t>统计学原理；</w:t>
            </w:r>
          </w:p>
          <w:p>
            <w:pPr>
              <w:pStyle w:val="12"/>
              <w:spacing w:before="24" w:line="215" w:lineRule="auto"/>
              <w:ind w:left="251"/>
              <w:rPr>
                <w:rFonts w:ascii="Times New Roman" w:hAnsi="Times New Roman" w:eastAsia="方正仿宋_GBK"/>
              </w:rPr>
            </w:pPr>
            <w:r>
              <w:rPr>
                <w:rFonts w:ascii="Times New Roman" w:hAnsi="Times New Roman" w:eastAsia="方正仿宋_GBK"/>
                <w:spacing w:val="22"/>
              </w:rPr>
              <w:t>成本会计；</w:t>
            </w:r>
          </w:p>
        </w:tc>
        <w:tc>
          <w:tcPr>
            <w:tcW w:w="2148" w:type="dxa"/>
            <w:vAlign w:val="top"/>
          </w:tcPr>
          <w:p>
            <w:pPr>
              <w:spacing w:line="304" w:lineRule="auto"/>
              <w:rPr>
                <w:rFonts w:ascii="Times New Roman" w:hAnsi="Times New Roman" w:eastAsia="方正仿宋_GBK"/>
                <w:sz w:val="21"/>
              </w:rPr>
            </w:pPr>
          </w:p>
          <w:p>
            <w:pPr>
              <w:spacing w:line="304" w:lineRule="auto"/>
              <w:rPr>
                <w:rFonts w:ascii="Times New Roman" w:hAnsi="Times New Roman" w:eastAsia="方正仿宋_GBK"/>
                <w:sz w:val="21"/>
              </w:rPr>
            </w:pPr>
          </w:p>
          <w:p>
            <w:pPr>
              <w:pStyle w:val="12"/>
              <w:spacing w:before="72" w:line="220" w:lineRule="auto"/>
              <w:ind w:left="575"/>
              <w:rPr>
                <w:rFonts w:ascii="Times New Roman" w:hAnsi="Times New Roman" w:eastAsia="方正仿宋_GBK"/>
              </w:rPr>
            </w:pPr>
            <w:r>
              <w:rPr>
                <w:rFonts w:ascii="Times New Roman" w:hAnsi="Times New Roman" w:eastAsia="方正仿宋_GBK"/>
                <w:spacing w:val="1"/>
              </w:rPr>
              <w:t>55元/学分</w:t>
            </w:r>
          </w:p>
        </w:tc>
        <w:tc>
          <w:tcPr>
            <w:tcW w:w="2182" w:type="dxa"/>
            <w:vAlign w:val="top"/>
          </w:tcPr>
          <w:p>
            <w:pPr>
              <w:spacing w:line="304" w:lineRule="auto"/>
              <w:rPr>
                <w:rFonts w:ascii="Times New Roman" w:hAnsi="Times New Roman" w:eastAsia="方正仿宋_GBK"/>
                <w:sz w:val="21"/>
              </w:rPr>
            </w:pPr>
          </w:p>
          <w:p>
            <w:pPr>
              <w:spacing w:line="304" w:lineRule="auto"/>
              <w:rPr>
                <w:rFonts w:ascii="Times New Roman" w:hAnsi="Times New Roman" w:eastAsia="方正仿宋_GBK"/>
                <w:sz w:val="21"/>
              </w:rPr>
            </w:pPr>
          </w:p>
          <w:p>
            <w:pPr>
              <w:pStyle w:val="12"/>
              <w:spacing w:before="72" w:line="220" w:lineRule="auto"/>
              <w:ind w:left="757"/>
              <w:rPr>
                <w:rFonts w:ascii="Times New Roman" w:hAnsi="Times New Roman" w:eastAsia="方正仿宋_GBK"/>
              </w:rPr>
            </w:pPr>
            <w:r>
              <w:rPr>
                <w:rFonts w:ascii="Times New Roman" w:hAnsi="Times New Roman" w:eastAsia="方正仿宋_GBK"/>
                <w:spacing w:val="-2"/>
              </w:rPr>
              <w:t>6600元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trPr>
        <w:tc>
          <w:tcPr>
            <w:tcW w:w="1543" w:type="dxa"/>
            <w:vAlign w:val="top"/>
          </w:tcPr>
          <w:p>
            <w:pPr>
              <w:spacing w:line="304" w:lineRule="auto"/>
              <w:rPr>
                <w:rFonts w:ascii="Times New Roman" w:hAnsi="Times New Roman" w:eastAsia="方正仿宋_GBK"/>
                <w:sz w:val="21"/>
              </w:rPr>
            </w:pPr>
          </w:p>
          <w:p>
            <w:pPr>
              <w:spacing w:line="304" w:lineRule="auto"/>
              <w:rPr>
                <w:rFonts w:ascii="Times New Roman" w:hAnsi="Times New Roman" w:eastAsia="方正仿宋_GBK"/>
                <w:sz w:val="21"/>
              </w:rPr>
            </w:pPr>
          </w:p>
          <w:p>
            <w:pPr>
              <w:pStyle w:val="12"/>
              <w:spacing w:before="71" w:line="219" w:lineRule="auto"/>
              <w:ind w:left="104"/>
              <w:rPr>
                <w:rFonts w:ascii="Times New Roman" w:hAnsi="Times New Roman" w:eastAsia="方正仿宋_GBK"/>
              </w:rPr>
            </w:pPr>
            <w:r>
              <w:rPr>
                <w:rFonts w:ascii="Times New Roman" w:hAnsi="Times New Roman" w:eastAsia="方正仿宋_GBK"/>
                <w:spacing w:val="-2"/>
              </w:rPr>
              <w:t>行政管理本科</w:t>
            </w:r>
          </w:p>
        </w:tc>
        <w:tc>
          <w:tcPr>
            <w:tcW w:w="3146" w:type="dxa"/>
            <w:vAlign w:val="top"/>
          </w:tcPr>
          <w:p>
            <w:pPr>
              <w:pStyle w:val="12"/>
              <w:spacing w:before="64" w:line="248" w:lineRule="auto"/>
              <w:ind w:left="251" w:right="1234"/>
              <w:rPr>
                <w:rFonts w:ascii="Times New Roman" w:hAnsi="Times New Roman" w:eastAsia="方正仿宋_GBK"/>
              </w:rPr>
            </w:pPr>
            <w:r>
              <w:rPr>
                <w:rFonts w:ascii="Times New Roman" w:hAnsi="Times New Roman" w:eastAsia="方正仿宋_GBK"/>
                <w:spacing w:val="15"/>
              </w:rPr>
              <w:t>公共政策概论；</w:t>
            </w:r>
            <w:r>
              <w:rPr>
                <w:rFonts w:ascii="Times New Roman" w:hAnsi="Times New Roman" w:eastAsia="方正仿宋_GBK"/>
                <w:spacing w:val="3"/>
              </w:rPr>
              <w:t xml:space="preserve"> </w:t>
            </w:r>
            <w:r>
              <w:rPr>
                <w:rFonts w:ascii="Times New Roman" w:hAnsi="Times New Roman" w:eastAsia="方正仿宋_GBK"/>
                <w:spacing w:val="18"/>
              </w:rPr>
              <w:t>行政领导学；</w:t>
            </w:r>
          </w:p>
          <w:p>
            <w:pPr>
              <w:pStyle w:val="12"/>
              <w:spacing w:before="39" w:line="219" w:lineRule="auto"/>
              <w:ind w:left="251"/>
              <w:rPr>
                <w:rFonts w:ascii="Times New Roman" w:hAnsi="Times New Roman" w:eastAsia="方正仿宋_GBK"/>
              </w:rPr>
            </w:pPr>
            <w:r>
              <w:rPr>
                <w:rFonts w:ascii="Times New Roman" w:hAnsi="Times New Roman" w:eastAsia="方正仿宋_GBK"/>
                <w:spacing w:val="9"/>
              </w:rPr>
              <w:t>公共部门人力资源管理；</w:t>
            </w:r>
          </w:p>
          <w:p>
            <w:pPr>
              <w:pStyle w:val="12"/>
              <w:spacing w:before="59" w:line="220" w:lineRule="auto"/>
              <w:ind w:left="251"/>
              <w:rPr>
                <w:rFonts w:ascii="Times New Roman" w:hAnsi="Times New Roman" w:eastAsia="方正仿宋_GBK"/>
              </w:rPr>
            </w:pPr>
            <w:r>
              <w:rPr>
                <w:rFonts w:ascii="Times New Roman" w:hAnsi="Times New Roman" w:eastAsia="方正仿宋_GBK"/>
                <w:spacing w:val="15"/>
              </w:rPr>
              <w:t>西方行政学说；</w:t>
            </w:r>
          </w:p>
          <w:p>
            <w:pPr>
              <w:pStyle w:val="12"/>
              <w:spacing w:before="48" w:line="203" w:lineRule="auto"/>
              <w:ind w:left="251"/>
              <w:rPr>
                <w:rFonts w:ascii="Times New Roman" w:hAnsi="Times New Roman" w:eastAsia="方正仿宋_GBK"/>
              </w:rPr>
            </w:pPr>
            <w:r>
              <w:rPr>
                <w:rFonts w:ascii="Times New Roman" w:hAnsi="Times New Roman" w:eastAsia="方正仿宋_GBK"/>
                <w:spacing w:val="10"/>
              </w:rPr>
              <w:t>行政法与行政诉讼法；</w:t>
            </w:r>
          </w:p>
        </w:tc>
        <w:tc>
          <w:tcPr>
            <w:tcW w:w="2148" w:type="dxa"/>
            <w:vAlign w:val="top"/>
          </w:tcPr>
          <w:p>
            <w:pPr>
              <w:spacing w:line="305" w:lineRule="auto"/>
              <w:rPr>
                <w:rFonts w:ascii="Times New Roman" w:hAnsi="Times New Roman" w:eastAsia="方正仿宋_GBK"/>
                <w:sz w:val="21"/>
              </w:rPr>
            </w:pPr>
          </w:p>
          <w:p>
            <w:pPr>
              <w:spacing w:line="305" w:lineRule="auto"/>
              <w:rPr>
                <w:rFonts w:ascii="Times New Roman" w:hAnsi="Times New Roman" w:eastAsia="方正仿宋_GBK"/>
                <w:sz w:val="21"/>
              </w:rPr>
            </w:pPr>
          </w:p>
          <w:p>
            <w:pPr>
              <w:pStyle w:val="12"/>
              <w:spacing w:before="71" w:line="220" w:lineRule="auto"/>
              <w:ind w:left="575"/>
              <w:rPr>
                <w:rFonts w:ascii="Times New Roman" w:hAnsi="Times New Roman" w:eastAsia="方正仿宋_GBK"/>
              </w:rPr>
            </w:pPr>
            <w:r>
              <w:rPr>
                <w:rFonts w:ascii="Times New Roman" w:hAnsi="Times New Roman" w:eastAsia="方正仿宋_GBK"/>
                <w:spacing w:val="-2"/>
              </w:rPr>
              <w:t>65元/学分</w:t>
            </w:r>
          </w:p>
        </w:tc>
        <w:tc>
          <w:tcPr>
            <w:tcW w:w="2182" w:type="dxa"/>
            <w:vAlign w:val="top"/>
          </w:tcPr>
          <w:p>
            <w:pPr>
              <w:spacing w:line="305" w:lineRule="auto"/>
              <w:rPr>
                <w:rFonts w:ascii="Times New Roman" w:hAnsi="Times New Roman" w:eastAsia="方正仿宋_GBK"/>
                <w:sz w:val="21"/>
              </w:rPr>
            </w:pPr>
          </w:p>
          <w:p>
            <w:pPr>
              <w:spacing w:line="305" w:lineRule="auto"/>
              <w:rPr>
                <w:rFonts w:ascii="Times New Roman" w:hAnsi="Times New Roman" w:eastAsia="方正仿宋_GBK"/>
                <w:sz w:val="21"/>
              </w:rPr>
            </w:pPr>
          </w:p>
          <w:p>
            <w:pPr>
              <w:pStyle w:val="12"/>
              <w:spacing w:before="71" w:line="220" w:lineRule="auto"/>
              <w:ind w:left="757"/>
              <w:rPr>
                <w:rFonts w:ascii="Times New Roman" w:hAnsi="Times New Roman" w:eastAsia="方正仿宋_GBK"/>
              </w:rPr>
            </w:pPr>
            <w:r>
              <w:rPr>
                <w:rFonts w:ascii="Times New Roman" w:hAnsi="Times New Roman" w:eastAsia="方正仿宋_GBK"/>
                <w:spacing w:val="1"/>
              </w:rPr>
              <w:t>7180元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69" w:hRule="atLeast"/>
        </w:trPr>
        <w:tc>
          <w:tcPr>
            <w:tcW w:w="1543" w:type="dxa"/>
            <w:vAlign w:val="top"/>
          </w:tcPr>
          <w:p>
            <w:pPr>
              <w:spacing w:line="305" w:lineRule="auto"/>
              <w:rPr>
                <w:rFonts w:ascii="Times New Roman" w:hAnsi="Times New Roman" w:eastAsia="方正仿宋_GBK"/>
                <w:sz w:val="21"/>
              </w:rPr>
            </w:pPr>
          </w:p>
          <w:p>
            <w:pPr>
              <w:spacing w:line="305" w:lineRule="auto"/>
              <w:rPr>
                <w:rFonts w:ascii="Times New Roman" w:hAnsi="Times New Roman" w:eastAsia="方正仿宋_GBK"/>
                <w:sz w:val="21"/>
              </w:rPr>
            </w:pPr>
          </w:p>
          <w:p>
            <w:pPr>
              <w:pStyle w:val="12"/>
              <w:spacing w:before="72" w:line="219" w:lineRule="auto"/>
              <w:ind w:left="104"/>
              <w:rPr>
                <w:rFonts w:ascii="Times New Roman" w:hAnsi="Times New Roman" w:eastAsia="方正仿宋_GBK"/>
              </w:rPr>
            </w:pPr>
            <w:r>
              <w:rPr>
                <w:rFonts w:ascii="Times New Roman" w:hAnsi="Times New Roman" w:eastAsia="方正仿宋_GBK"/>
                <w:spacing w:val="-2"/>
              </w:rPr>
              <w:t>行政管理专科</w:t>
            </w:r>
          </w:p>
        </w:tc>
        <w:tc>
          <w:tcPr>
            <w:tcW w:w="3146" w:type="dxa"/>
            <w:vAlign w:val="top"/>
          </w:tcPr>
          <w:p>
            <w:pPr>
              <w:pStyle w:val="12"/>
              <w:spacing w:before="76" w:line="249" w:lineRule="auto"/>
              <w:ind w:left="251" w:right="1454"/>
              <w:rPr>
                <w:rFonts w:ascii="Times New Roman" w:hAnsi="Times New Roman" w:eastAsia="方正仿宋_GBK"/>
              </w:rPr>
            </w:pPr>
            <w:r>
              <w:rPr>
                <w:rFonts w:ascii="Times New Roman" w:hAnsi="Times New Roman" w:eastAsia="方正仿宋_GBK"/>
                <w:spacing w:val="18"/>
              </w:rPr>
              <w:t>公共行政学；</w:t>
            </w:r>
            <w:r>
              <w:rPr>
                <w:rFonts w:ascii="Times New Roman" w:hAnsi="Times New Roman" w:eastAsia="方正仿宋_GBK"/>
                <w:spacing w:val="1"/>
              </w:rPr>
              <w:t xml:space="preserve"> </w:t>
            </w:r>
            <w:r>
              <w:rPr>
                <w:rFonts w:ascii="Times New Roman" w:hAnsi="Times New Roman" w:eastAsia="方正仿宋_GBK"/>
                <w:spacing w:val="26"/>
              </w:rPr>
              <w:t>监督学</w:t>
            </w:r>
            <w:r>
              <w:rPr>
                <w:rFonts w:ascii="Times New Roman" w:hAnsi="Times New Roman" w:eastAsia="方正仿宋_GBK"/>
                <w:spacing w:val="-54"/>
              </w:rPr>
              <w:t xml:space="preserve"> </w:t>
            </w:r>
            <w:r>
              <w:rPr>
                <w:rFonts w:ascii="Times New Roman" w:hAnsi="Times New Roman" w:eastAsia="方正仿宋_GBK"/>
                <w:spacing w:val="26"/>
              </w:rPr>
              <w:t>；</w:t>
            </w:r>
          </w:p>
          <w:p>
            <w:pPr>
              <w:pStyle w:val="12"/>
              <w:spacing w:before="25" w:line="219" w:lineRule="auto"/>
              <w:ind w:left="251"/>
              <w:rPr>
                <w:rFonts w:ascii="Times New Roman" w:hAnsi="Times New Roman" w:eastAsia="方正仿宋_GBK"/>
              </w:rPr>
            </w:pPr>
            <w:r>
              <w:rPr>
                <w:rFonts w:ascii="Times New Roman" w:hAnsi="Times New Roman" w:eastAsia="方正仿宋_GBK"/>
                <w:spacing w:val="18"/>
              </w:rPr>
              <w:t>社会学概论；</w:t>
            </w:r>
          </w:p>
          <w:p>
            <w:pPr>
              <w:pStyle w:val="12"/>
              <w:spacing w:before="50" w:line="219" w:lineRule="auto"/>
              <w:ind w:left="251"/>
              <w:rPr>
                <w:rFonts w:ascii="Times New Roman" w:hAnsi="Times New Roman" w:eastAsia="方正仿宋_GBK"/>
              </w:rPr>
            </w:pPr>
            <w:r>
              <w:rPr>
                <w:rFonts w:ascii="Times New Roman" w:hAnsi="Times New Roman" w:eastAsia="方正仿宋_GBK"/>
                <w:spacing w:val="18"/>
              </w:rPr>
              <w:t>办公室管理；</w:t>
            </w:r>
          </w:p>
          <w:p>
            <w:pPr>
              <w:pStyle w:val="12"/>
              <w:spacing w:before="48" w:line="203" w:lineRule="auto"/>
              <w:ind w:left="251"/>
              <w:rPr>
                <w:rFonts w:ascii="Times New Roman" w:hAnsi="Times New Roman" w:eastAsia="方正仿宋_GBK"/>
              </w:rPr>
            </w:pPr>
            <w:r>
              <w:rPr>
                <w:rFonts w:ascii="Times New Roman" w:hAnsi="Times New Roman" w:eastAsia="方正仿宋_GBK"/>
                <w:spacing w:val="5"/>
              </w:rPr>
              <w:t>应用写作</w:t>
            </w:r>
            <w:r>
              <w:rPr>
                <w:rFonts w:hint="eastAsia" w:ascii="Times New Roman" w:hAnsi="Times New Roman" w:eastAsia="方正仿宋_GBK"/>
                <w:spacing w:val="5"/>
                <w:lang w:eastAsia="zh-CN"/>
              </w:rPr>
              <w:t>（</w:t>
            </w:r>
            <w:r>
              <w:rPr>
                <w:rFonts w:ascii="Times New Roman" w:hAnsi="Times New Roman" w:eastAsia="方正仿宋_GBK"/>
                <w:spacing w:val="5"/>
              </w:rPr>
              <w:t>汉语</w:t>
            </w:r>
            <w:r>
              <w:rPr>
                <w:rFonts w:hint="eastAsia" w:ascii="Times New Roman" w:hAnsi="Times New Roman" w:eastAsia="方正仿宋_GBK"/>
                <w:spacing w:val="5"/>
                <w:lang w:eastAsia="zh-CN"/>
              </w:rPr>
              <w:t>）</w:t>
            </w:r>
            <w:r>
              <w:rPr>
                <w:rFonts w:ascii="Times New Roman" w:hAnsi="Times New Roman" w:eastAsia="方正仿宋_GBK"/>
                <w:spacing w:val="5"/>
              </w:rPr>
              <w:t>;</w:t>
            </w:r>
          </w:p>
        </w:tc>
        <w:tc>
          <w:tcPr>
            <w:tcW w:w="2148" w:type="dxa"/>
            <w:vAlign w:val="top"/>
          </w:tcPr>
          <w:p>
            <w:pPr>
              <w:spacing w:line="306" w:lineRule="auto"/>
              <w:rPr>
                <w:rFonts w:ascii="Times New Roman" w:hAnsi="Times New Roman" w:eastAsia="方正仿宋_GBK"/>
                <w:sz w:val="21"/>
              </w:rPr>
            </w:pPr>
          </w:p>
          <w:p>
            <w:pPr>
              <w:spacing w:line="306" w:lineRule="auto"/>
              <w:rPr>
                <w:rFonts w:ascii="Times New Roman" w:hAnsi="Times New Roman" w:eastAsia="方正仿宋_GBK"/>
                <w:sz w:val="21"/>
              </w:rPr>
            </w:pPr>
          </w:p>
          <w:p>
            <w:pPr>
              <w:pStyle w:val="12"/>
              <w:spacing w:before="72" w:line="220" w:lineRule="auto"/>
              <w:ind w:left="575"/>
              <w:rPr>
                <w:rFonts w:ascii="Times New Roman" w:hAnsi="Times New Roman" w:eastAsia="方正仿宋_GBK"/>
              </w:rPr>
            </w:pPr>
            <w:r>
              <w:rPr>
                <w:rFonts w:ascii="Times New Roman" w:hAnsi="Times New Roman" w:eastAsia="方正仿宋_GBK"/>
                <w:spacing w:val="1"/>
              </w:rPr>
              <w:t>55元/学分</w:t>
            </w:r>
          </w:p>
        </w:tc>
        <w:tc>
          <w:tcPr>
            <w:tcW w:w="2182" w:type="dxa"/>
            <w:vAlign w:val="top"/>
          </w:tcPr>
          <w:p>
            <w:pPr>
              <w:spacing w:line="306" w:lineRule="auto"/>
              <w:rPr>
                <w:rFonts w:ascii="Times New Roman" w:hAnsi="Times New Roman" w:eastAsia="方正仿宋_GBK"/>
                <w:sz w:val="21"/>
              </w:rPr>
            </w:pPr>
          </w:p>
          <w:p>
            <w:pPr>
              <w:spacing w:line="306" w:lineRule="auto"/>
              <w:rPr>
                <w:rFonts w:ascii="Times New Roman" w:hAnsi="Times New Roman" w:eastAsia="方正仿宋_GBK"/>
                <w:sz w:val="21"/>
              </w:rPr>
            </w:pPr>
          </w:p>
          <w:p>
            <w:pPr>
              <w:pStyle w:val="12"/>
              <w:spacing w:before="72" w:line="220" w:lineRule="auto"/>
              <w:ind w:left="757"/>
              <w:rPr>
                <w:rFonts w:ascii="Times New Roman" w:hAnsi="Times New Roman" w:eastAsia="方正仿宋_GBK"/>
              </w:rPr>
            </w:pPr>
            <w:r>
              <w:rPr>
                <w:rFonts w:ascii="Times New Roman" w:hAnsi="Times New Roman" w:eastAsia="方正仿宋_GBK"/>
                <w:spacing w:val="-2"/>
              </w:rPr>
              <w:t>6570元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4" w:hRule="atLeast"/>
        </w:trPr>
        <w:tc>
          <w:tcPr>
            <w:tcW w:w="9019" w:type="dxa"/>
            <w:gridSpan w:val="4"/>
            <w:vAlign w:val="top"/>
          </w:tcPr>
          <w:p>
            <w:pPr>
              <w:pStyle w:val="12"/>
              <w:spacing w:before="76" w:line="249" w:lineRule="auto"/>
              <w:ind w:right="1454"/>
              <w:rPr>
                <w:rFonts w:ascii="Times New Roman" w:hAnsi="Times New Roman" w:eastAsia="方正仿宋_GBK" w:cs="宋体"/>
                <w:spacing w:val="18"/>
              </w:rPr>
            </w:pPr>
            <w:r>
              <w:rPr>
                <w:rFonts w:ascii="Times New Roman" w:hAnsi="Times New Roman" w:eastAsia="方正仿宋_GBK" w:cs="宋体"/>
                <w:spacing w:val="18"/>
              </w:rPr>
              <w:t>备注：</w:t>
            </w:r>
            <w:r>
              <w:rPr>
                <w:rFonts w:hint="eastAsia" w:ascii="Times New Roman" w:hAnsi="Times New Roman" w:eastAsia="方正仿宋_GBK" w:cs="宋体"/>
                <w:spacing w:val="18"/>
                <w:lang w:val="en-US" w:eastAsia="zh-CN"/>
              </w:rPr>
              <w:t xml:space="preserve"> </w:t>
            </w:r>
            <w:r>
              <w:rPr>
                <w:rFonts w:ascii="Times New Roman" w:hAnsi="Times New Roman" w:eastAsia="方正仿宋_GBK" w:cs="宋体"/>
                <w:spacing w:val="18"/>
              </w:rPr>
              <w:t>1.总费用含学费、教材费、注册费、办证费等；</w:t>
            </w:r>
          </w:p>
          <w:p>
            <w:pPr>
              <w:pStyle w:val="12"/>
              <w:spacing w:before="76" w:line="249" w:lineRule="auto"/>
              <w:ind w:right="1454" w:firstLine="768" w:firstLineChars="300"/>
              <w:rPr>
                <w:rFonts w:ascii="Times New Roman" w:hAnsi="Times New Roman" w:eastAsia="方正仿宋_GBK" w:cs="宋体"/>
                <w:spacing w:val="18"/>
              </w:rPr>
            </w:pPr>
            <w:r>
              <w:rPr>
                <w:rFonts w:ascii="Times New Roman" w:hAnsi="Times New Roman" w:eastAsia="方正仿宋_GBK" w:cs="宋体"/>
                <w:spacing w:val="18"/>
              </w:rPr>
              <w:t>2.上述总费用为无</w:t>
            </w:r>
            <w:r>
              <w:rPr>
                <w:rFonts w:hint="eastAsia" w:ascii="Times New Roman" w:hAnsi="Times New Roman" w:eastAsia="方正仿宋_GBK" w:cs="宋体"/>
                <w:spacing w:val="18"/>
                <w:lang w:eastAsia="zh-CN"/>
              </w:rPr>
              <w:t>补</w:t>
            </w:r>
            <w:r>
              <w:rPr>
                <w:rFonts w:ascii="Times New Roman" w:hAnsi="Times New Roman" w:eastAsia="方正仿宋_GBK" w:cs="宋体"/>
                <w:spacing w:val="18"/>
              </w:rPr>
              <w:t>考正常完成学业情况下；</w:t>
            </w:r>
          </w:p>
          <w:p>
            <w:pPr>
              <w:pStyle w:val="12"/>
              <w:spacing w:before="76" w:line="249" w:lineRule="auto"/>
              <w:ind w:right="1454" w:firstLine="768" w:firstLineChars="300"/>
              <w:rPr>
                <w:rFonts w:ascii="Times New Roman" w:hAnsi="Times New Roman"/>
              </w:rPr>
            </w:pPr>
            <w:r>
              <w:rPr>
                <w:rFonts w:ascii="Times New Roman" w:hAnsi="Times New Roman" w:eastAsia="方正仿宋_GBK" w:cs="宋体"/>
                <w:spacing w:val="18"/>
              </w:rPr>
              <w:t>3.以上费用信息如有调整，按最新标准执行。</w:t>
            </w:r>
          </w:p>
        </w:tc>
      </w:tr>
    </w:tbl>
    <w:p>
      <w:pPr>
        <w:rPr>
          <w:rFonts w:ascii="Times New Roman" w:hAnsi="Times New Roman"/>
          <w:sz w:val="21"/>
        </w:rPr>
      </w:pPr>
    </w:p>
    <w:p>
      <w:pPr>
        <w:rPr>
          <w:rFonts w:ascii="Times New Roman" w:hAnsi="Times New Roman"/>
          <w:sz w:val="21"/>
        </w:rPr>
      </w:pPr>
    </w:p>
    <w:p>
      <w:pPr>
        <w:rPr>
          <w:rFonts w:ascii="Times New Roman" w:hAnsi="Times New Roman"/>
          <w:sz w:val="21"/>
        </w:rPr>
      </w:pPr>
    </w:p>
    <w:p>
      <w:pPr>
        <w:spacing w:line="584"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附件2</w:t>
      </w:r>
    </w:p>
    <w:p>
      <w:pPr>
        <w:spacing w:line="58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渝中区文旅企业员工学历提升班</w:t>
      </w:r>
    </w:p>
    <w:p>
      <w:pPr>
        <w:spacing w:line="584"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报名信息表</w:t>
      </w:r>
    </w:p>
    <w:p>
      <w:pPr>
        <w:spacing w:line="584" w:lineRule="exact"/>
        <w:rPr>
          <w:rFonts w:hint="default" w:ascii="Times New Roman" w:hAnsi="Times New Roman" w:eastAsia="方正小标宋_GBK" w:cs="Times New Roman"/>
          <w:sz w:val="44"/>
          <w:szCs w:val="44"/>
        </w:rPr>
      </w:pPr>
      <w:r>
        <w:rPr>
          <w:rFonts w:hint="default" w:ascii="Times New Roman" w:hAnsi="Times New Roman" w:eastAsia="方正仿宋_GBK" w:cs="Times New Roman"/>
          <w:sz w:val="32"/>
          <w:szCs w:val="32"/>
        </w:rPr>
        <w:t xml:space="preserve">序号：                       报名时间：       </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705"/>
        <w:gridCol w:w="1350"/>
        <w:gridCol w:w="1350"/>
        <w:gridCol w:w="1095"/>
        <w:gridCol w:w="420"/>
        <w:gridCol w:w="645"/>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trPr>
        <w:tc>
          <w:tcPr>
            <w:tcW w:w="1120" w:type="dxa"/>
            <w:noWrap w:val="0"/>
            <w:vAlign w:val="center"/>
          </w:tcPr>
          <w:p>
            <w:pPr>
              <w:spacing w:line="4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姓名</w:t>
            </w:r>
          </w:p>
        </w:tc>
        <w:tc>
          <w:tcPr>
            <w:tcW w:w="2055" w:type="dxa"/>
            <w:gridSpan w:val="2"/>
            <w:noWrap w:val="0"/>
            <w:vAlign w:val="center"/>
          </w:tcPr>
          <w:p>
            <w:pPr>
              <w:spacing w:line="400" w:lineRule="exact"/>
              <w:jc w:val="center"/>
              <w:rPr>
                <w:rFonts w:hint="default" w:ascii="Times New Roman" w:hAnsi="Times New Roman" w:eastAsia="方正仿宋_GBK" w:cs="Times New Roman"/>
                <w:sz w:val="32"/>
                <w:szCs w:val="32"/>
              </w:rPr>
            </w:pPr>
          </w:p>
        </w:tc>
        <w:tc>
          <w:tcPr>
            <w:tcW w:w="1350" w:type="dxa"/>
            <w:noWrap w:val="0"/>
            <w:vAlign w:val="center"/>
          </w:tcPr>
          <w:p>
            <w:pPr>
              <w:spacing w:line="4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性别</w:t>
            </w:r>
          </w:p>
        </w:tc>
        <w:tc>
          <w:tcPr>
            <w:tcW w:w="2160" w:type="dxa"/>
            <w:gridSpan w:val="3"/>
            <w:noWrap w:val="0"/>
            <w:vAlign w:val="center"/>
          </w:tcPr>
          <w:p>
            <w:pPr>
              <w:spacing w:line="400" w:lineRule="exact"/>
              <w:jc w:val="center"/>
              <w:rPr>
                <w:rFonts w:hint="default" w:ascii="Times New Roman" w:hAnsi="Times New Roman" w:eastAsia="方正仿宋_GBK" w:cs="Times New Roman"/>
                <w:sz w:val="32"/>
                <w:szCs w:val="32"/>
              </w:rPr>
            </w:pPr>
          </w:p>
        </w:tc>
        <w:tc>
          <w:tcPr>
            <w:tcW w:w="2545" w:type="dxa"/>
            <w:vMerge w:val="restart"/>
            <w:noWrap w:val="0"/>
            <w:vAlign w:val="top"/>
          </w:tcPr>
          <w:p>
            <w:pPr>
              <w:spacing w:line="400" w:lineRule="exact"/>
              <w:rPr>
                <w:rFonts w:hint="default" w:ascii="Times New Roman" w:hAnsi="Times New Roman" w:eastAsia="方正仿宋_GBK" w:cs="Times New Roman"/>
                <w:sz w:val="32"/>
                <w:szCs w:val="32"/>
              </w:rPr>
            </w:pPr>
          </w:p>
          <w:p>
            <w:pPr>
              <w:spacing w:line="400" w:lineRule="exact"/>
              <w:rPr>
                <w:rFonts w:hint="default" w:ascii="Times New Roman" w:hAnsi="Times New Roman" w:eastAsia="方正仿宋_GBK" w:cs="Times New Roman"/>
                <w:sz w:val="32"/>
                <w:szCs w:val="32"/>
              </w:rPr>
            </w:pPr>
          </w:p>
          <w:p>
            <w:pPr>
              <w:spacing w:line="400" w:lineRule="exact"/>
              <w:rPr>
                <w:rFonts w:hint="default" w:ascii="Times New Roman" w:hAnsi="Times New Roman" w:eastAsia="方正仿宋_GBK" w:cs="Times New Roman"/>
                <w:sz w:val="32"/>
                <w:szCs w:val="32"/>
              </w:rPr>
            </w:pPr>
          </w:p>
          <w:p>
            <w:pPr>
              <w:spacing w:line="4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1120" w:type="dxa"/>
            <w:noWrap w:val="0"/>
            <w:vAlign w:val="center"/>
          </w:tcPr>
          <w:p>
            <w:pPr>
              <w:spacing w:line="4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出生</w:t>
            </w:r>
          </w:p>
          <w:p>
            <w:pPr>
              <w:spacing w:line="4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年月</w:t>
            </w:r>
          </w:p>
        </w:tc>
        <w:tc>
          <w:tcPr>
            <w:tcW w:w="2055" w:type="dxa"/>
            <w:gridSpan w:val="2"/>
            <w:noWrap w:val="0"/>
            <w:vAlign w:val="center"/>
          </w:tcPr>
          <w:p>
            <w:pPr>
              <w:spacing w:line="400" w:lineRule="exact"/>
              <w:jc w:val="center"/>
              <w:rPr>
                <w:rFonts w:hint="default" w:ascii="Times New Roman" w:hAnsi="Times New Roman" w:eastAsia="方正仿宋_GBK" w:cs="Times New Roman"/>
                <w:sz w:val="32"/>
                <w:szCs w:val="32"/>
              </w:rPr>
            </w:pPr>
          </w:p>
        </w:tc>
        <w:tc>
          <w:tcPr>
            <w:tcW w:w="1350" w:type="dxa"/>
            <w:noWrap w:val="0"/>
            <w:vAlign w:val="center"/>
          </w:tcPr>
          <w:p>
            <w:pPr>
              <w:spacing w:line="4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民族</w:t>
            </w:r>
          </w:p>
        </w:tc>
        <w:tc>
          <w:tcPr>
            <w:tcW w:w="2160" w:type="dxa"/>
            <w:gridSpan w:val="3"/>
            <w:noWrap w:val="0"/>
            <w:vAlign w:val="center"/>
          </w:tcPr>
          <w:p>
            <w:pPr>
              <w:spacing w:line="400" w:lineRule="exact"/>
              <w:jc w:val="center"/>
              <w:rPr>
                <w:rFonts w:hint="default" w:ascii="Times New Roman" w:hAnsi="Times New Roman" w:eastAsia="方正仿宋_GBK" w:cs="Times New Roman"/>
                <w:sz w:val="32"/>
                <w:szCs w:val="32"/>
              </w:rPr>
            </w:pPr>
          </w:p>
        </w:tc>
        <w:tc>
          <w:tcPr>
            <w:tcW w:w="2545" w:type="dxa"/>
            <w:vMerge w:val="continue"/>
            <w:noWrap w:val="0"/>
            <w:vAlign w:val="top"/>
          </w:tcPr>
          <w:p>
            <w:pPr>
              <w:spacing w:line="400" w:lineRule="exact"/>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1120" w:type="dxa"/>
            <w:noWrap w:val="0"/>
            <w:vAlign w:val="center"/>
          </w:tcPr>
          <w:p>
            <w:pPr>
              <w:spacing w:line="4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政治</w:t>
            </w:r>
          </w:p>
          <w:p>
            <w:pPr>
              <w:spacing w:line="4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面貌</w:t>
            </w:r>
          </w:p>
        </w:tc>
        <w:tc>
          <w:tcPr>
            <w:tcW w:w="2055" w:type="dxa"/>
            <w:gridSpan w:val="2"/>
            <w:noWrap w:val="0"/>
            <w:vAlign w:val="center"/>
          </w:tcPr>
          <w:p>
            <w:pPr>
              <w:spacing w:line="400" w:lineRule="exact"/>
              <w:jc w:val="center"/>
              <w:rPr>
                <w:rFonts w:hint="default" w:ascii="Times New Roman" w:hAnsi="Times New Roman" w:eastAsia="方正仿宋_GBK" w:cs="Times New Roman"/>
                <w:sz w:val="32"/>
                <w:szCs w:val="32"/>
              </w:rPr>
            </w:pPr>
          </w:p>
        </w:tc>
        <w:tc>
          <w:tcPr>
            <w:tcW w:w="1350" w:type="dxa"/>
            <w:noWrap w:val="0"/>
            <w:vAlign w:val="center"/>
          </w:tcPr>
          <w:p>
            <w:pPr>
              <w:spacing w:line="4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联系</w:t>
            </w:r>
          </w:p>
          <w:p>
            <w:pPr>
              <w:spacing w:line="4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电话</w:t>
            </w:r>
          </w:p>
        </w:tc>
        <w:tc>
          <w:tcPr>
            <w:tcW w:w="2160" w:type="dxa"/>
            <w:gridSpan w:val="3"/>
            <w:noWrap w:val="0"/>
            <w:vAlign w:val="center"/>
          </w:tcPr>
          <w:p>
            <w:pPr>
              <w:spacing w:line="400" w:lineRule="exact"/>
              <w:jc w:val="center"/>
              <w:rPr>
                <w:rFonts w:hint="default" w:ascii="Times New Roman" w:hAnsi="Times New Roman" w:eastAsia="方正仿宋_GBK" w:cs="Times New Roman"/>
                <w:sz w:val="32"/>
                <w:szCs w:val="32"/>
              </w:rPr>
            </w:pPr>
          </w:p>
        </w:tc>
        <w:tc>
          <w:tcPr>
            <w:tcW w:w="2545" w:type="dxa"/>
            <w:vMerge w:val="continue"/>
            <w:noWrap w:val="0"/>
            <w:vAlign w:val="top"/>
          </w:tcPr>
          <w:p>
            <w:pPr>
              <w:spacing w:line="400" w:lineRule="exact"/>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5" w:hRule="atLeast"/>
        </w:trPr>
        <w:tc>
          <w:tcPr>
            <w:tcW w:w="1120" w:type="dxa"/>
            <w:noWrap w:val="0"/>
            <w:vAlign w:val="center"/>
          </w:tcPr>
          <w:p>
            <w:pPr>
              <w:spacing w:line="4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身份证号</w:t>
            </w:r>
          </w:p>
        </w:tc>
        <w:tc>
          <w:tcPr>
            <w:tcW w:w="3405" w:type="dxa"/>
            <w:gridSpan w:val="3"/>
            <w:noWrap w:val="0"/>
            <w:vAlign w:val="center"/>
          </w:tcPr>
          <w:p>
            <w:pPr>
              <w:spacing w:line="400" w:lineRule="exact"/>
              <w:rPr>
                <w:rFonts w:hint="default" w:ascii="Times New Roman" w:hAnsi="Times New Roman" w:eastAsia="方正仿宋_GBK" w:cs="Times New Roman"/>
                <w:sz w:val="32"/>
                <w:szCs w:val="32"/>
              </w:rPr>
            </w:pPr>
          </w:p>
        </w:tc>
        <w:tc>
          <w:tcPr>
            <w:tcW w:w="1095" w:type="dxa"/>
            <w:noWrap w:val="0"/>
            <w:vAlign w:val="center"/>
          </w:tcPr>
          <w:p>
            <w:pPr>
              <w:spacing w:line="4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家庭地址</w:t>
            </w:r>
          </w:p>
        </w:tc>
        <w:tc>
          <w:tcPr>
            <w:tcW w:w="3610" w:type="dxa"/>
            <w:gridSpan w:val="3"/>
            <w:noWrap w:val="0"/>
            <w:vAlign w:val="center"/>
          </w:tcPr>
          <w:p>
            <w:pPr>
              <w:spacing w:line="400" w:lineRule="exact"/>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120" w:type="dxa"/>
            <w:noWrap w:val="0"/>
            <w:vAlign w:val="center"/>
          </w:tcPr>
          <w:p>
            <w:pPr>
              <w:spacing w:line="4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工作单位</w:t>
            </w:r>
          </w:p>
        </w:tc>
        <w:tc>
          <w:tcPr>
            <w:tcW w:w="3405" w:type="dxa"/>
            <w:gridSpan w:val="3"/>
            <w:noWrap w:val="0"/>
            <w:vAlign w:val="center"/>
          </w:tcPr>
          <w:p>
            <w:pPr>
              <w:spacing w:line="400" w:lineRule="exact"/>
              <w:rPr>
                <w:rFonts w:hint="default" w:ascii="Times New Roman" w:hAnsi="Times New Roman" w:eastAsia="方正仿宋_GBK" w:cs="Times New Roman"/>
                <w:sz w:val="32"/>
                <w:szCs w:val="32"/>
              </w:rPr>
            </w:pPr>
          </w:p>
        </w:tc>
        <w:tc>
          <w:tcPr>
            <w:tcW w:w="1095" w:type="dxa"/>
            <w:noWrap w:val="0"/>
            <w:vAlign w:val="center"/>
          </w:tcPr>
          <w:p>
            <w:pPr>
              <w:spacing w:line="4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现有学历</w:t>
            </w:r>
          </w:p>
        </w:tc>
        <w:tc>
          <w:tcPr>
            <w:tcW w:w="3610" w:type="dxa"/>
            <w:gridSpan w:val="3"/>
            <w:noWrap w:val="0"/>
            <w:vAlign w:val="center"/>
          </w:tcPr>
          <w:p>
            <w:pPr>
              <w:spacing w:line="400" w:lineRule="exact"/>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75" w:type="dxa"/>
            <w:gridSpan w:val="3"/>
            <w:noWrap w:val="0"/>
            <w:vAlign w:val="center"/>
          </w:tcPr>
          <w:p>
            <w:pPr>
              <w:spacing w:line="4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毕业时间、毕业学校及专业</w:t>
            </w:r>
          </w:p>
        </w:tc>
        <w:tc>
          <w:tcPr>
            <w:tcW w:w="6055" w:type="dxa"/>
            <w:gridSpan w:val="5"/>
            <w:noWrap w:val="0"/>
            <w:vAlign w:val="center"/>
          </w:tcPr>
          <w:p>
            <w:pPr>
              <w:spacing w:line="400" w:lineRule="exact"/>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9230" w:type="dxa"/>
            <w:gridSpan w:val="8"/>
            <w:noWrap w:val="0"/>
            <w:vAlign w:val="center"/>
          </w:tcPr>
          <w:p>
            <w:pPr>
              <w:spacing w:line="4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rPr>
              <w:t>报读信息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1825" w:type="dxa"/>
            <w:gridSpan w:val="2"/>
            <w:noWrap w:val="0"/>
            <w:vAlign w:val="center"/>
          </w:tcPr>
          <w:p>
            <w:pPr>
              <w:spacing w:line="4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报读专业</w:t>
            </w:r>
          </w:p>
        </w:tc>
        <w:tc>
          <w:tcPr>
            <w:tcW w:w="2700" w:type="dxa"/>
            <w:gridSpan w:val="2"/>
            <w:noWrap w:val="0"/>
            <w:vAlign w:val="center"/>
          </w:tcPr>
          <w:p>
            <w:pPr>
              <w:spacing w:line="400" w:lineRule="exact"/>
              <w:jc w:val="center"/>
              <w:rPr>
                <w:rFonts w:hint="default" w:ascii="Times New Roman" w:hAnsi="Times New Roman" w:eastAsia="方正仿宋_GBK" w:cs="Times New Roman"/>
                <w:sz w:val="32"/>
                <w:szCs w:val="32"/>
              </w:rPr>
            </w:pPr>
          </w:p>
        </w:tc>
        <w:tc>
          <w:tcPr>
            <w:tcW w:w="1515" w:type="dxa"/>
            <w:gridSpan w:val="2"/>
            <w:noWrap w:val="0"/>
            <w:vAlign w:val="center"/>
          </w:tcPr>
          <w:p>
            <w:pPr>
              <w:spacing w:line="4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层次</w:t>
            </w:r>
          </w:p>
        </w:tc>
        <w:tc>
          <w:tcPr>
            <w:tcW w:w="3190" w:type="dxa"/>
            <w:gridSpan w:val="2"/>
            <w:noWrap w:val="0"/>
            <w:vAlign w:val="center"/>
          </w:tcPr>
          <w:p>
            <w:pPr>
              <w:spacing w:line="400" w:lineRule="exact"/>
              <w:rPr>
                <w:rFonts w:hint="default"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1825" w:type="dxa"/>
            <w:gridSpan w:val="2"/>
            <w:noWrap w:val="0"/>
            <w:vAlign w:val="center"/>
          </w:tcPr>
          <w:p>
            <w:pPr>
              <w:spacing w:line="4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所在单位</w:t>
            </w:r>
          </w:p>
          <w:p>
            <w:pPr>
              <w:spacing w:line="400" w:lineRule="exact"/>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意见</w:t>
            </w:r>
          </w:p>
        </w:tc>
        <w:tc>
          <w:tcPr>
            <w:tcW w:w="7405" w:type="dxa"/>
            <w:gridSpan w:val="6"/>
            <w:noWrap w:val="0"/>
            <w:vAlign w:val="center"/>
          </w:tcPr>
          <w:p>
            <w:pPr>
              <w:spacing w:line="400" w:lineRule="exact"/>
              <w:rPr>
                <w:rFonts w:hint="default" w:ascii="Times New Roman" w:hAnsi="Times New Roman" w:eastAsia="方正仿宋_GBK" w:cs="Times New Roman"/>
                <w:sz w:val="32"/>
                <w:szCs w:val="32"/>
              </w:rPr>
            </w:pPr>
          </w:p>
          <w:p>
            <w:pPr>
              <w:spacing w:line="400" w:lineRule="exact"/>
              <w:rPr>
                <w:rFonts w:hint="default" w:ascii="Times New Roman" w:hAnsi="Times New Roman" w:eastAsia="方正仿宋_GBK" w:cs="Times New Roman"/>
                <w:sz w:val="32"/>
                <w:szCs w:val="32"/>
              </w:rPr>
            </w:pPr>
          </w:p>
          <w:p>
            <w:pPr>
              <w:spacing w:line="400" w:lineRule="exact"/>
              <w:rPr>
                <w:rFonts w:hint="default" w:ascii="Times New Roman" w:hAnsi="Times New Roman" w:eastAsia="方正仿宋_GBK" w:cs="Times New Roman"/>
                <w:sz w:val="32"/>
                <w:szCs w:val="32"/>
              </w:rPr>
            </w:pPr>
          </w:p>
          <w:p>
            <w:pPr>
              <w:spacing w:line="4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（盖章）</w:t>
            </w:r>
          </w:p>
          <w:p>
            <w:pPr>
              <w:spacing w:line="40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年   月   日</w:t>
            </w:r>
          </w:p>
        </w:tc>
      </w:tr>
    </w:tbl>
    <w:p>
      <w:pPr>
        <w:spacing w:line="584" w:lineRule="exact"/>
        <w:jc w:val="left"/>
        <w:rPr>
          <w:rFonts w:hint="default" w:ascii="Times New Roman" w:hAnsi="Times New Roman" w:eastAsia="方正黑体_GBK" w:cs="Times New Roman"/>
          <w:sz w:val="32"/>
          <w:szCs w:val="32"/>
        </w:rPr>
      </w:pPr>
    </w:p>
    <w:p>
      <w:pPr>
        <w:rPr>
          <w:rFonts w:ascii="Arial"/>
          <w:sz w:val="21"/>
        </w:rPr>
      </w:pPr>
    </w:p>
    <w:sectPr>
      <w:footerReference r:id="rId6" w:type="default"/>
      <w:pgSz w:w="11910" w:h="16850"/>
      <w:pgMar w:top="1432" w:right="1405" w:bottom="907" w:left="1470" w:header="0" w:footer="600"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8280"/>
      <w:rPr>
        <w:rFonts w:ascii="宋体" w:hAnsi="宋体" w:eastAsia="宋体" w:cs="宋体"/>
        <w:sz w:val="32"/>
        <w:szCs w:val="32"/>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5"/>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1"/>
        <w:szCs w:val="31"/>
      </w:rPr>
    </w:pPr>
    <w:r>
      <w:rPr>
        <w:sz w:val="31"/>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- 4 -</w:t>
                    </w:r>
                    <w:r>
                      <w:rPr>
                        <w:rFonts w:hint="eastAsia" w:asciiTheme="minorEastAsia" w:hAnsiTheme="minorEastAsia" w:eastAsiaTheme="minorEastAsia" w:cstheme="minorEastAsia"/>
                        <w:sz w:val="28"/>
                        <w:szCs w:val="28"/>
                      </w:rPr>
                      <w:fldChar w:fldCharType="end"/>
                    </w:r>
                  </w:p>
                </w:txbxContent>
              </v:textbox>
            </v:shape>
          </w:pict>
        </mc:Fallback>
      </mc:AlternateContent>
    </w:r>
    <w:r>
      <w:rPr>
        <w:sz w:val="3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5"/>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Nzg3N2ZlZWJjZDNhYWYwZmVmODk5NDY2OTEzYzI1OTMifQ=="/>
  </w:docVars>
  <w:rsids>
    <w:rsidRoot w:val="00000000"/>
    <w:rsid w:val="01001B5E"/>
    <w:rsid w:val="06ED4932"/>
    <w:rsid w:val="14C0698A"/>
    <w:rsid w:val="1D951428"/>
    <w:rsid w:val="1F8B3A4E"/>
    <w:rsid w:val="206770AC"/>
    <w:rsid w:val="255A71DF"/>
    <w:rsid w:val="3AE01446"/>
    <w:rsid w:val="43DB3E7F"/>
    <w:rsid w:val="4456644A"/>
    <w:rsid w:val="46A57FAB"/>
    <w:rsid w:val="550007AE"/>
    <w:rsid w:val="59EC3BA2"/>
    <w:rsid w:val="5BE969FE"/>
    <w:rsid w:val="5D4470E5"/>
    <w:rsid w:val="65A8254B"/>
    <w:rsid w:val="66A31A8D"/>
    <w:rsid w:val="6BD526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3"/>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8">
    <w:name w:val="Default Paragraph Font"/>
    <w:semiHidden/>
    <w:qFormat/>
    <w:uiPriority w:val="0"/>
  </w:style>
  <w:style w:type="table" w:default="1" w:styleId="7">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3">
    <w:name w:val="Body Text"/>
    <w:basedOn w:val="1"/>
    <w:next w:val="4"/>
    <w:semiHidden/>
    <w:qFormat/>
    <w:uiPriority w:val="0"/>
    <w:rPr>
      <w:rFonts w:ascii="仿宋" w:hAnsi="仿宋" w:eastAsia="仿宋" w:cs="仿宋"/>
      <w:sz w:val="34"/>
      <w:szCs w:val="34"/>
      <w:lang w:val="en-US" w:eastAsia="en-US" w:bidi="ar-SA"/>
    </w:rPr>
  </w:style>
  <w:style w:type="paragraph" w:styleId="4">
    <w:name w:val="index 7"/>
    <w:basedOn w:val="1"/>
    <w:next w:val="1"/>
    <w:qFormat/>
    <w:uiPriority w:val="0"/>
    <w:pPr>
      <w:ind w:left="2520"/>
    </w:pPr>
  </w:style>
  <w:style w:type="paragraph" w:styleId="5">
    <w:name w:val="footer"/>
    <w:basedOn w:val="1"/>
    <w:unhideWhenUsed/>
    <w:qFormat/>
    <w:uiPriority w:val="99"/>
    <w:pPr>
      <w:tabs>
        <w:tab w:val="center" w:pos="4153"/>
        <w:tab w:val="right" w:pos="8306"/>
      </w:tabs>
      <w:snapToGrid w:val="0"/>
      <w:jc w:val="left"/>
    </w:pPr>
    <w:rPr>
      <w:sz w:val="18"/>
      <w:szCs w:val="18"/>
    </w:rPr>
  </w:style>
  <w:style w:type="paragraph" w:styleId="6">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Strong"/>
    <w:basedOn w:val="8"/>
    <w:qFormat/>
    <w:uiPriority w:val="0"/>
    <w:rPr>
      <w:b/>
    </w:rPr>
  </w:style>
  <w:style w:type="character" w:styleId="10">
    <w:name w:val="page number"/>
    <w:qFormat/>
    <w:uiPriority w:val="0"/>
  </w:style>
  <w:style w:type="table" w:customStyle="1" w:styleId="11">
    <w:name w:val="Table Normal"/>
    <w:semiHidden/>
    <w:unhideWhenUsed/>
    <w:qFormat/>
    <w:uiPriority w:val="0"/>
    <w:tblPr>
      <w:tblCellMar>
        <w:top w:w="0" w:type="dxa"/>
        <w:left w:w="0" w:type="dxa"/>
        <w:bottom w:w="0" w:type="dxa"/>
        <w:right w:w="0" w:type="dxa"/>
      </w:tblCellMar>
    </w:tblPr>
  </w:style>
  <w:style w:type="paragraph" w:customStyle="1" w:styleId="12">
    <w:name w:val="Table Text"/>
    <w:basedOn w:val="1"/>
    <w:semiHidden/>
    <w:qFormat/>
    <w:uiPriority w:val="0"/>
    <w:rPr>
      <w:rFonts w:ascii="宋体" w:hAnsi="宋体" w:eastAsia="宋体" w:cs="宋体"/>
      <w:sz w:val="22"/>
      <w:szCs w:val="22"/>
      <w:lang w:val="en-US" w:eastAsia="en-US" w:bidi="ar-SA"/>
    </w:rPr>
  </w:style>
  <w:style w:type="character" w:customStyle="1" w:styleId="13">
    <w:name w:val="NormalCharacter"/>
    <w:link w:val="1"/>
    <w:qFormat/>
    <w:uiPriority w:val="0"/>
    <w:rPr>
      <w:rFonts w:ascii="Arial" w:hAnsi="Arial" w:eastAsia="Arial" w:cs="Arial"/>
      <w:snapToGrid w:val="0"/>
      <w:color w:val="000000"/>
      <w:kern w:val="0"/>
      <w:sz w:val="21"/>
      <w:szCs w:val="21"/>
      <w:lang w:val="en-US" w:eastAsia="en-US" w:bidi="ar-SA"/>
    </w:rPr>
  </w:style>
  <w:style w:type="paragraph" w:customStyle="1" w:styleId="14">
    <w:name w:val="正文-规划"/>
    <w:basedOn w:val="1"/>
    <w:qFormat/>
    <w:uiPriority w:val="0"/>
    <w:pPr>
      <w:adjustRightInd w:val="0"/>
      <w:spacing w:line="560" w:lineRule="exact"/>
      <w:ind w:firstLine="200" w:firstLineChars="200"/>
      <w:textAlignment w:val="baseline"/>
    </w:pPr>
    <w:rPr>
      <w:rFonts w:ascii="方正仿宋_GBK" w:hAnsi="方正仿宋_GBK" w:eastAsia="方正仿宋_GBK" w:cs="方正仿宋_GBK"/>
      <w:kern w:val="0"/>
      <w:sz w:val="32"/>
      <w:szCs w:val="32"/>
    </w:rPr>
  </w:style>
  <w:style w:type="paragraph" w:customStyle="1" w:styleId="15">
    <w:name w:val="BodyText"/>
    <w:basedOn w:val="1"/>
    <w:next w:val="1"/>
    <w:qFormat/>
    <w:uiPriority w:val="0"/>
    <w:pPr>
      <w:spacing w:before="180" w:after="180"/>
      <w:jc w:val="both"/>
      <w:textAlignment w:val="baseline"/>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Pages>
  <Words>1622</Words>
  <Characters>1704</Characters>
  <TotalTime>16</TotalTime>
  <ScaleCrop>false</ScaleCrop>
  <LinksUpToDate>false</LinksUpToDate>
  <CharactersWithSpaces>1847</CharactersWithSpaces>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2024-09-05T15:05:00Z</dcterms:created>
  <dc:creator>Kingsoft-PDF</dc:creator>
  <cp:lastModifiedBy>xwy</cp:lastModifiedBy>
  <cp:lastPrinted>2024-09-12T03:30:00Z</cp:lastPrinted>
  <dcterms:modified xsi:type="dcterms:W3CDTF">2024-09-19T03:23:31Z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2024-09-05T15:05:29Z</vt:filetime>
  </property>
  <property fmtid="{D5CDD505-2E9C-101B-9397-08002B2CF9AE}" pid="4" name="UsrData">
    <vt:lpwstr>66d95833b9fcc4001f575df4wl</vt:lpwstr>
  </property>
  <property fmtid="{D5CDD505-2E9C-101B-9397-08002B2CF9AE}" pid="5" name="KSOProductBuildVer">
    <vt:lpwstr>2052-12.1.0.15990</vt:lpwstr>
  </property>
  <property fmtid="{D5CDD505-2E9C-101B-9397-08002B2CF9AE}" pid="6" name="ICV">
    <vt:lpwstr>8D94ABA399F64038A2D7F906C22283D7_13</vt:lpwstr>
  </property>
</Properties>
</file>